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B9A52" w14:textId="77777777" w:rsidR="003D275B" w:rsidRDefault="003D275B">
      <w:pPr>
        <w:pStyle w:val="Textoindependiente"/>
        <w:rPr>
          <w:rFonts w:ascii="Times New Roman"/>
          <w:sz w:val="20"/>
        </w:rPr>
      </w:pPr>
    </w:p>
    <w:p w14:paraId="327B9A53" w14:textId="77777777" w:rsidR="003D275B" w:rsidRDefault="003D275B">
      <w:pPr>
        <w:pStyle w:val="Textoindependiente"/>
        <w:spacing w:before="3"/>
        <w:rPr>
          <w:rFonts w:ascii="Times New Roman"/>
          <w:sz w:val="21"/>
        </w:rPr>
      </w:pPr>
    </w:p>
    <w:p w14:paraId="327B9A54" w14:textId="77777777" w:rsidR="003D275B" w:rsidRDefault="0017117C">
      <w:pPr>
        <w:pStyle w:val="Ttulo1"/>
        <w:ind w:left="1101"/>
      </w:pPr>
      <w:r>
        <w:t>ÍNDICE,</w:t>
      </w:r>
    </w:p>
    <w:sdt>
      <w:sdtPr>
        <w:id w:val="1081640536"/>
        <w:docPartObj>
          <w:docPartGallery w:val="Table of Contents"/>
          <w:docPartUnique/>
        </w:docPartObj>
      </w:sdtPr>
      <w:sdtEndPr/>
      <w:sdtContent>
        <w:p w14:paraId="327B9A55" w14:textId="77777777" w:rsidR="003D275B" w:rsidRDefault="0017117C">
          <w:pPr>
            <w:pStyle w:val="TDC1"/>
            <w:numPr>
              <w:ilvl w:val="0"/>
              <w:numId w:val="2"/>
            </w:numPr>
            <w:tabs>
              <w:tab w:val="left" w:pos="1337"/>
              <w:tab w:val="right" w:pos="8902"/>
            </w:tabs>
            <w:spacing w:before="122"/>
          </w:pPr>
          <w:hyperlink w:anchor="_TOC_250004" w:history="1">
            <w:r>
              <w:rPr>
                <w:color w:val="000080"/>
                <w:spacing w:val="-4"/>
              </w:rPr>
              <w:t>OBJETIVO</w:t>
            </w:r>
            <w:r>
              <w:rPr>
                <w:color w:val="000080"/>
                <w:spacing w:val="-4"/>
              </w:rPr>
              <w:tab/>
            </w:r>
            <w:r>
              <w:rPr>
                <w:color w:val="000080"/>
              </w:rPr>
              <w:t>2</w:t>
            </w:r>
          </w:hyperlink>
        </w:p>
        <w:p w14:paraId="327B9A56" w14:textId="77777777" w:rsidR="003D275B" w:rsidRDefault="0017117C">
          <w:pPr>
            <w:pStyle w:val="TDC1"/>
            <w:numPr>
              <w:ilvl w:val="0"/>
              <w:numId w:val="2"/>
            </w:numPr>
            <w:tabs>
              <w:tab w:val="left" w:pos="1342"/>
              <w:tab w:val="right" w:pos="8902"/>
            </w:tabs>
            <w:ind w:left="1341" w:hanging="241"/>
          </w:pPr>
          <w:r>
            <w:rPr>
              <w:color w:val="000080"/>
              <w:spacing w:val="-5"/>
            </w:rPr>
            <w:t xml:space="preserve">ALCANCE </w:t>
          </w:r>
          <w:r>
            <w:rPr>
              <w:color w:val="000080"/>
              <w:spacing w:val="-3"/>
            </w:rPr>
            <w:t>DEL</w:t>
          </w:r>
          <w:r>
            <w:rPr>
              <w:color w:val="000080"/>
              <w:spacing w:val="-4"/>
            </w:rPr>
            <w:t xml:space="preserve"> PROCEDIMIENTO</w:t>
          </w:r>
          <w:r>
            <w:rPr>
              <w:color w:val="000080"/>
              <w:spacing w:val="-4"/>
            </w:rPr>
            <w:tab/>
          </w:r>
          <w:r>
            <w:rPr>
              <w:color w:val="000080"/>
            </w:rPr>
            <w:t>2</w:t>
          </w:r>
        </w:p>
        <w:p w14:paraId="327B9A57" w14:textId="77777777" w:rsidR="003D275B" w:rsidRDefault="0017117C">
          <w:pPr>
            <w:pStyle w:val="TDC1"/>
            <w:numPr>
              <w:ilvl w:val="0"/>
              <w:numId w:val="2"/>
            </w:numPr>
            <w:tabs>
              <w:tab w:val="left" w:pos="1339"/>
              <w:tab w:val="right" w:pos="8902"/>
            </w:tabs>
            <w:spacing w:before="172"/>
            <w:ind w:left="1338" w:hanging="238"/>
          </w:pPr>
          <w:r>
            <w:rPr>
              <w:color w:val="000080"/>
              <w:spacing w:val="-5"/>
            </w:rPr>
            <w:t>POLÍTICAS</w:t>
          </w:r>
          <w:r>
            <w:rPr>
              <w:color w:val="000080"/>
              <w:spacing w:val="-5"/>
            </w:rPr>
            <w:tab/>
          </w:r>
          <w:r>
            <w:rPr>
              <w:color w:val="000080"/>
            </w:rPr>
            <w:t>2</w:t>
          </w:r>
        </w:p>
        <w:p w14:paraId="327B9A58" w14:textId="77777777" w:rsidR="003D275B" w:rsidRDefault="0017117C">
          <w:pPr>
            <w:pStyle w:val="TDC2"/>
            <w:numPr>
              <w:ilvl w:val="1"/>
              <w:numId w:val="2"/>
            </w:numPr>
            <w:tabs>
              <w:tab w:val="left" w:pos="1802"/>
              <w:tab w:val="right" w:pos="8902"/>
            </w:tabs>
            <w:spacing w:before="52"/>
          </w:pPr>
          <w:r>
            <w:rPr>
              <w:spacing w:val="-4"/>
            </w:rPr>
            <w:t>Aplicaciones</w:t>
          </w:r>
          <w:r>
            <w:rPr>
              <w:spacing w:val="-4"/>
            </w:rPr>
            <w:tab/>
          </w:r>
          <w:r>
            <w:t>2</w:t>
          </w:r>
        </w:p>
        <w:p w14:paraId="327B9A59" w14:textId="77777777" w:rsidR="003D275B" w:rsidRDefault="0017117C">
          <w:pPr>
            <w:pStyle w:val="TDC2"/>
            <w:numPr>
              <w:ilvl w:val="1"/>
              <w:numId w:val="2"/>
            </w:numPr>
            <w:tabs>
              <w:tab w:val="left" w:pos="1802"/>
              <w:tab w:val="right" w:pos="8902"/>
            </w:tabs>
            <w:spacing w:before="51"/>
          </w:pPr>
          <w:r>
            <w:rPr>
              <w:spacing w:val="-4"/>
            </w:rPr>
            <w:t>Reemplazos</w:t>
          </w:r>
          <w:r>
            <w:rPr>
              <w:spacing w:val="-4"/>
            </w:rPr>
            <w:tab/>
          </w:r>
          <w:r>
            <w:t>2</w:t>
          </w:r>
        </w:p>
        <w:p w14:paraId="327B9A5A" w14:textId="77777777" w:rsidR="003D275B" w:rsidRDefault="0017117C">
          <w:pPr>
            <w:pStyle w:val="TDC2"/>
            <w:numPr>
              <w:ilvl w:val="1"/>
              <w:numId w:val="2"/>
            </w:numPr>
            <w:tabs>
              <w:tab w:val="left" w:pos="1802"/>
              <w:tab w:val="right" w:pos="8902"/>
            </w:tabs>
          </w:pPr>
          <w:r>
            <w:rPr>
              <w:spacing w:val="-4"/>
            </w:rPr>
            <w:t>Apego</w:t>
          </w:r>
          <w:r>
            <w:rPr>
              <w:spacing w:val="-4"/>
            </w:rPr>
            <w:tab/>
          </w:r>
          <w:r>
            <w:t>2</w:t>
          </w:r>
        </w:p>
        <w:p w14:paraId="327B9A5B" w14:textId="77777777" w:rsidR="003D275B" w:rsidRDefault="0017117C">
          <w:pPr>
            <w:pStyle w:val="TDC1"/>
            <w:numPr>
              <w:ilvl w:val="0"/>
              <w:numId w:val="2"/>
            </w:numPr>
            <w:tabs>
              <w:tab w:val="left" w:pos="1342"/>
              <w:tab w:val="right" w:pos="8902"/>
            </w:tabs>
            <w:spacing w:before="169"/>
            <w:ind w:left="1341" w:hanging="241"/>
          </w:pPr>
          <w:hyperlink w:anchor="_TOC_250003" w:history="1">
            <w:r>
              <w:rPr>
                <w:color w:val="000080"/>
                <w:spacing w:val="-5"/>
              </w:rPr>
              <w:t>ACTIVIDADES</w:t>
            </w:r>
            <w:r>
              <w:rPr>
                <w:color w:val="000080"/>
                <w:spacing w:val="-5"/>
              </w:rPr>
              <w:tab/>
            </w:r>
            <w:r>
              <w:rPr>
                <w:color w:val="000080"/>
              </w:rPr>
              <w:t>3</w:t>
            </w:r>
          </w:hyperlink>
        </w:p>
        <w:p w14:paraId="327B9A5C" w14:textId="77777777" w:rsidR="003D275B" w:rsidRDefault="0017117C">
          <w:pPr>
            <w:pStyle w:val="TDC2"/>
            <w:numPr>
              <w:ilvl w:val="1"/>
              <w:numId w:val="2"/>
            </w:numPr>
            <w:tabs>
              <w:tab w:val="left" w:pos="1802"/>
              <w:tab w:val="right" w:pos="8902"/>
            </w:tabs>
            <w:spacing w:before="52"/>
          </w:pPr>
          <w:hyperlink w:anchor="_TOC_250002" w:history="1">
            <w:r>
              <w:rPr>
                <w:spacing w:val="-4"/>
              </w:rPr>
              <w:t>Diagrama</w:t>
            </w:r>
            <w:r>
              <w:rPr>
                <w:spacing w:val="-4"/>
              </w:rPr>
              <w:tab/>
            </w:r>
            <w:r>
              <w:t>3</w:t>
            </w:r>
          </w:hyperlink>
        </w:p>
        <w:p w14:paraId="327B9A5D" w14:textId="77777777" w:rsidR="003D275B" w:rsidRDefault="0017117C">
          <w:pPr>
            <w:pStyle w:val="TDC1"/>
            <w:numPr>
              <w:ilvl w:val="0"/>
              <w:numId w:val="2"/>
            </w:numPr>
            <w:tabs>
              <w:tab w:val="left" w:pos="1339"/>
              <w:tab w:val="right" w:pos="8902"/>
            </w:tabs>
            <w:spacing w:before="169"/>
            <w:ind w:left="1338" w:hanging="238"/>
          </w:pPr>
          <w:r>
            <w:rPr>
              <w:color w:val="000080"/>
              <w:spacing w:val="-4"/>
            </w:rPr>
            <w:t>DESCRIPCIÓN</w:t>
          </w:r>
          <w:r>
            <w:rPr>
              <w:color w:val="000080"/>
              <w:spacing w:val="-4"/>
            </w:rPr>
            <w:tab/>
          </w:r>
          <w:r>
            <w:rPr>
              <w:color w:val="000080"/>
            </w:rPr>
            <w:t>4</w:t>
          </w:r>
        </w:p>
        <w:p w14:paraId="327B9A5E" w14:textId="77777777" w:rsidR="003D275B" w:rsidRDefault="0017117C">
          <w:pPr>
            <w:pStyle w:val="TDC1"/>
            <w:numPr>
              <w:ilvl w:val="0"/>
              <w:numId w:val="2"/>
            </w:numPr>
            <w:tabs>
              <w:tab w:val="left" w:pos="1337"/>
              <w:tab w:val="right" w:pos="8902"/>
            </w:tabs>
          </w:pPr>
          <w:hyperlink w:anchor="_TOC_250001" w:history="1">
            <w:r>
              <w:rPr>
                <w:color w:val="000080"/>
                <w:spacing w:val="-4"/>
              </w:rPr>
              <w:t>GLOSARIO</w:t>
            </w:r>
            <w:r>
              <w:rPr>
                <w:color w:val="000080"/>
                <w:spacing w:val="-4"/>
              </w:rPr>
              <w:tab/>
            </w:r>
            <w:r>
              <w:rPr>
                <w:color w:val="000080"/>
              </w:rPr>
              <w:t>5</w:t>
            </w:r>
          </w:hyperlink>
        </w:p>
        <w:p w14:paraId="327B9A5F" w14:textId="77777777" w:rsidR="003D275B" w:rsidRDefault="0017117C">
          <w:pPr>
            <w:pStyle w:val="TDC1"/>
            <w:numPr>
              <w:ilvl w:val="0"/>
              <w:numId w:val="2"/>
            </w:numPr>
            <w:tabs>
              <w:tab w:val="left" w:pos="1342"/>
              <w:tab w:val="right" w:pos="8902"/>
            </w:tabs>
            <w:spacing w:before="172"/>
            <w:ind w:left="1341" w:hanging="241"/>
          </w:pPr>
          <w:r>
            <w:rPr>
              <w:color w:val="000080"/>
              <w:spacing w:val="-4"/>
            </w:rPr>
            <w:t>AUTORIZACIÓN</w:t>
          </w:r>
          <w:r>
            <w:rPr>
              <w:color w:val="000080"/>
              <w:spacing w:val="-7"/>
            </w:rPr>
            <w:t xml:space="preserve"> </w:t>
          </w:r>
          <w:r>
            <w:rPr>
              <w:color w:val="000080"/>
            </w:rPr>
            <w:t>DE</w:t>
          </w:r>
          <w:r>
            <w:rPr>
              <w:color w:val="000080"/>
              <w:spacing w:val="-10"/>
            </w:rPr>
            <w:t xml:space="preserve"> </w:t>
          </w:r>
          <w:r>
            <w:rPr>
              <w:color w:val="000080"/>
              <w:spacing w:val="-4"/>
            </w:rPr>
            <w:t>CAMBIOS</w:t>
          </w:r>
          <w:r>
            <w:rPr>
              <w:color w:val="000080"/>
              <w:spacing w:val="-4"/>
            </w:rPr>
            <w:tab/>
          </w:r>
          <w:r>
            <w:rPr>
              <w:color w:val="000080"/>
            </w:rPr>
            <w:t>5</w:t>
          </w:r>
        </w:p>
        <w:p w14:paraId="327B9A60" w14:textId="7D47B3EB" w:rsidR="003D275B" w:rsidRDefault="0017117C">
          <w:pPr>
            <w:pStyle w:val="TDC1"/>
            <w:numPr>
              <w:ilvl w:val="0"/>
              <w:numId w:val="2"/>
            </w:numPr>
            <w:tabs>
              <w:tab w:val="left" w:pos="1342"/>
              <w:tab w:val="right" w:pos="8902"/>
            </w:tabs>
            <w:ind w:left="1341" w:hanging="241"/>
          </w:pPr>
          <w:hyperlink w:anchor="_TOC_250000" w:history="1">
            <w:r>
              <w:rPr>
                <w:color w:val="000080"/>
                <w:spacing w:val="-5"/>
              </w:rPr>
              <w:t>ANEXOS</w:t>
            </w:r>
            <w:r>
              <w:rPr>
                <w:color w:val="000080"/>
                <w:spacing w:val="-5"/>
              </w:rPr>
              <w:tab/>
            </w:r>
            <w:r>
              <w:rPr>
                <w:color w:val="000080"/>
              </w:rPr>
              <w:t>6</w:t>
            </w:r>
          </w:hyperlink>
        </w:p>
      </w:sdtContent>
    </w:sdt>
    <w:p w14:paraId="327B9A61" w14:textId="77777777" w:rsidR="003D275B" w:rsidRDefault="003D275B">
      <w:pPr>
        <w:sectPr w:rsidR="003D275B">
          <w:headerReference w:type="default" r:id="rId7"/>
          <w:footerReference w:type="default" r:id="rId8"/>
          <w:type w:val="continuous"/>
          <w:pgSz w:w="12250" w:h="15850"/>
          <w:pgMar w:top="3380" w:right="120" w:bottom="1780" w:left="740" w:header="283" w:footer="1581" w:gutter="0"/>
          <w:pgNumType w:start="1"/>
          <w:cols w:space="720"/>
        </w:sectPr>
      </w:pPr>
    </w:p>
    <w:p w14:paraId="327B9A62" w14:textId="77777777" w:rsidR="003D275B" w:rsidRDefault="003D275B">
      <w:pPr>
        <w:pStyle w:val="Textoindependiente"/>
        <w:rPr>
          <w:b/>
          <w:sz w:val="24"/>
        </w:rPr>
      </w:pPr>
    </w:p>
    <w:p w14:paraId="327B9A63" w14:textId="77777777" w:rsidR="003D275B" w:rsidRDefault="003D275B">
      <w:pPr>
        <w:pStyle w:val="Textoindependiente"/>
        <w:rPr>
          <w:b/>
          <w:sz w:val="24"/>
        </w:rPr>
      </w:pPr>
    </w:p>
    <w:p w14:paraId="327B9A64" w14:textId="77777777" w:rsidR="003D275B" w:rsidRDefault="0017117C">
      <w:pPr>
        <w:pStyle w:val="Ttulo1"/>
        <w:tabs>
          <w:tab w:val="left" w:pos="1101"/>
        </w:tabs>
        <w:spacing w:before="177"/>
      </w:pPr>
      <w:bookmarkStart w:id="0" w:name="_TOC_250004"/>
      <w:bookmarkEnd w:id="0"/>
      <w:r>
        <w:t>1.-</w:t>
      </w:r>
      <w:r>
        <w:tab/>
        <w:t>OBJETIVO.</w:t>
      </w:r>
    </w:p>
    <w:p w14:paraId="327B9A65" w14:textId="77777777" w:rsidR="003D275B" w:rsidRDefault="003D275B">
      <w:pPr>
        <w:pStyle w:val="Textoindependiente"/>
        <w:spacing w:before="4"/>
        <w:rPr>
          <w:b/>
        </w:rPr>
      </w:pPr>
    </w:p>
    <w:p w14:paraId="327B9A66" w14:textId="3B4059F8" w:rsidR="003D275B" w:rsidRDefault="0017117C">
      <w:pPr>
        <w:pStyle w:val="Textoindependiente"/>
        <w:ind w:left="392" w:right="723"/>
        <w:jc w:val="both"/>
      </w:pPr>
      <w:r>
        <w:t xml:space="preserve">El personal de ventas y técnico del </w:t>
      </w:r>
      <w:r>
        <w:t xml:space="preserve">seremos capaces de desarrollar y aplicar los Servicios Post Venta </w:t>
      </w:r>
      <w:proofErr w:type="gramStart"/>
      <w:r>
        <w:t>de acuerdo a</w:t>
      </w:r>
      <w:proofErr w:type="gramEnd"/>
      <w:r>
        <w:t xml:space="preserve"> los tipos de Clientes por Segmento para el cumplimiento de objetivos de venta.</w:t>
      </w:r>
    </w:p>
    <w:p w14:paraId="327B9A67" w14:textId="77777777" w:rsidR="003D275B" w:rsidRDefault="003D275B">
      <w:pPr>
        <w:pStyle w:val="Textoindependiente"/>
        <w:rPr>
          <w:sz w:val="24"/>
        </w:rPr>
      </w:pPr>
    </w:p>
    <w:p w14:paraId="327B9A68" w14:textId="77777777" w:rsidR="003D275B" w:rsidRDefault="003D275B">
      <w:pPr>
        <w:pStyle w:val="Textoindependiente"/>
        <w:spacing w:before="9"/>
        <w:rPr>
          <w:sz w:val="19"/>
        </w:rPr>
      </w:pPr>
    </w:p>
    <w:p w14:paraId="327B9A69" w14:textId="77777777" w:rsidR="003D275B" w:rsidRDefault="0017117C">
      <w:pPr>
        <w:pStyle w:val="Ttulo1"/>
        <w:tabs>
          <w:tab w:val="left" w:pos="1101"/>
        </w:tabs>
      </w:pPr>
      <w:r>
        <w:t>2.-</w:t>
      </w:r>
      <w:r>
        <w:tab/>
        <w:t>ALCANCES.</w:t>
      </w:r>
    </w:p>
    <w:p w14:paraId="327B9A6A" w14:textId="77777777" w:rsidR="003D275B" w:rsidRDefault="003D275B">
      <w:pPr>
        <w:pStyle w:val="Textoindependiente"/>
        <w:rPr>
          <w:b/>
        </w:rPr>
      </w:pPr>
    </w:p>
    <w:p w14:paraId="327B9A6B" w14:textId="77777777" w:rsidR="003D275B" w:rsidRDefault="0017117C">
      <w:pPr>
        <w:pStyle w:val="Textoindependiente"/>
        <w:ind w:left="392"/>
        <w:jc w:val="both"/>
      </w:pPr>
      <w:r>
        <w:t>El pres</w:t>
      </w:r>
      <w:r>
        <w:t xml:space="preserve">ente procedimiento aplica para todo el personal que laboren en </w:t>
      </w:r>
      <w:proofErr w:type="spellStart"/>
      <w:r>
        <w:t>Merdiz</w:t>
      </w:r>
      <w:proofErr w:type="spellEnd"/>
      <w:r>
        <w:t xml:space="preserve"> Shell</w:t>
      </w:r>
    </w:p>
    <w:p w14:paraId="327B9A6C" w14:textId="77777777" w:rsidR="003D275B" w:rsidRDefault="003D275B">
      <w:pPr>
        <w:pStyle w:val="Textoindependiente"/>
        <w:rPr>
          <w:sz w:val="24"/>
        </w:rPr>
      </w:pPr>
    </w:p>
    <w:p w14:paraId="327B9A6D" w14:textId="77777777" w:rsidR="003D275B" w:rsidRDefault="003D275B">
      <w:pPr>
        <w:pStyle w:val="Textoindependiente"/>
        <w:rPr>
          <w:sz w:val="20"/>
        </w:rPr>
      </w:pPr>
    </w:p>
    <w:p w14:paraId="327B9A6E" w14:textId="77777777" w:rsidR="003D275B" w:rsidRDefault="0017117C">
      <w:pPr>
        <w:pStyle w:val="Ttulo1"/>
        <w:tabs>
          <w:tab w:val="left" w:pos="1101"/>
        </w:tabs>
      </w:pPr>
      <w:r>
        <w:t>3.-</w:t>
      </w:r>
      <w:r>
        <w:tab/>
        <w:t>POLITICAS.</w:t>
      </w:r>
    </w:p>
    <w:p w14:paraId="327B9A6F" w14:textId="77777777" w:rsidR="003D275B" w:rsidRDefault="003D275B">
      <w:pPr>
        <w:pStyle w:val="Textoindependiente"/>
        <w:rPr>
          <w:b/>
        </w:rPr>
      </w:pPr>
    </w:p>
    <w:p w14:paraId="327B9A70" w14:textId="77777777" w:rsidR="003D275B" w:rsidRDefault="0017117C">
      <w:pPr>
        <w:pStyle w:val="Prrafodelista"/>
        <w:numPr>
          <w:ilvl w:val="1"/>
          <w:numId w:val="1"/>
        </w:numPr>
        <w:tabs>
          <w:tab w:val="left" w:pos="1205"/>
        </w:tabs>
        <w:spacing w:before="0"/>
        <w:ind w:right="729" w:firstLine="0"/>
      </w:pPr>
      <w:r>
        <w:t>Este Procedimiento de Servicios Post Venta aplica para los procesos técnicos-comerciales que menciona el Manual de</w:t>
      </w:r>
      <w:r>
        <w:rPr>
          <w:spacing w:val="-3"/>
        </w:rPr>
        <w:t xml:space="preserve"> </w:t>
      </w:r>
      <w:r>
        <w:t>Calidad.</w:t>
      </w:r>
    </w:p>
    <w:p w14:paraId="327B9A71" w14:textId="77777777" w:rsidR="003D275B" w:rsidRDefault="0017117C">
      <w:pPr>
        <w:pStyle w:val="Prrafodelista"/>
        <w:numPr>
          <w:ilvl w:val="1"/>
          <w:numId w:val="1"/>
        </w:numPr>
        <w:tabs>
          <w:tab w:val="left" w:pos="1190"/>
        </w:tabs>
        <w:spacing w:before="1"/>
        <w:ind w:left="1189" w:hanging="370"/>
      </w:pPr>
      <w:r>
        <w:t>Este procedimiento no reemplaza la nec</w:t>
      </w:r>
      <w:r>
        <w:t>esidad para las mejoras por</w:t>
      </w:r>
      <w:r>
        <w:rPr>
          <w:spacing w:val="-10"/>
        </w:rPr>
        <w:t xml:space="preserve"> </w:t>
      </w:r>
      <w:r>
        <w:t>innovación.</w:t>
      </w:r>
    </w:p>
    <w:p w14:paraId="327B9A72" w14:textId="77777777" w:rsidR="003D275B" w:rsidRDefault="0017117C">
      <w:pPr>
        <w:pStyle w:val="Prrafodelista"/>
        <w:numPr>
          <w:ilvl w:val="1"/>
          <w:numId w:val="1"/>
        </w:numPr>
        <w:tabs>
          <w:tab w:val="left" w:pos="1202"/>
        </w:tabs>
        <w:spacing w:before="1"/>
        <w:ind w:right="725" w:firstLine="0"/>
      </w:pPr>
      <w:r>
        <w:t>Todos las instrucciones, formatos y políticas de este Procedimiento de Servicios Post Venta se apegarán a este</w:t>
      </w:r>
      <w:r>
        <w:rPr>
          <w:spacing w:val="-5"/>
        </w:rPr>
        <w:t xml:space="preserve"> </w:t>
      </w:r>
      <w:r>
        <w:t>procedimiento.</w:t>
      </w:r>
    </w:p>
    <w:p w14:paraId="327B9A73" w14:textId="77777777" w:rsidR="003D275B" w:rsidRDefault="003D275B">
      <w:pPr>
        <w:sectPr w:rsidR="003D275B">
          <w:pgSz w:w="12250" w:h="15850"/>
          <w:pgMar w:top="3380" w:right="120" w:bottom="1780" w:left="740" w:header="283" w:footer="1581" w:gutter="0"/>
          <w:cols w:space="720"/>
        </w:sectPr>
      </w:pPr>
    </w:p>
    <w:p w14:paraId="327B9A74" w14:textId="77777777" w:rsidR="003D275B" w:rsidRDefault="003D275B">
      <w:pPr>
        <w:pStyle w:val="Textoindependiente"/>
        <w:rPr>
          <w:sz w:val="20"/>
        </w:rPr>
      </w:pPr>
    </w:p>
    <w:p w14:paraId="327B9A75" w14:textId="77777777" w:rsidR="003D275B" w:rsidRDefault="003D275B">
      <w:pPr>
        <w:pStyle w:val="Textoindependiente"/>
        <w:spacing w:before="3"/>
        <w:rPr>
          <w:sz w:val="21"/>
        </w:rPr>
      </w:pPr>
    </w:p>
    <w:p w14:paraId="327B9A76" w14:textId="77777777" w:rsidR="003D275B" w:rsidRDefault="0017117C">
      <w:pPr>
        <w:pStyle w:val="Ttulo1"/>
      </w:pPr>
      <w:bookmarkStart w:id="1" w:name="_TOC_250003"/>
      <w:r>
        <w:t>4.-</w:t>
      </w:r>
      <w:r>
        <w:rPr>
          <w:spacing w:val="-6"/>
        </w:rPr>
        <w:t xml:space="preserve"> </w:t>
      </w:r>
      <w:bookmarkEnd w:id="1"/>
      <w:r>
        <w:t>ACTIVIDADES</w:t>
      </w:r>
    </w:p>
    <w:p w14:paraId="327B9A77" w14:textId="77777777" w:rsidR="003D275B" w:rsidRDefault="0017117C">
      <w:pPr>
        <w:pStyle w:val="Ttulo1"/>
        <w:spacing w:before="2"/>
        <w:ind w:left="820"/>
      </w:pPr>
      <w:bookmarkStart w:id="2" w:name="_TOC_250002"/>
      <w:bookmarkEnd w:id="2"/>
      <w:r>
        <w:t>4.1 Diagrama</w:t>
      </w:r>
    </w:p>
    <w:p w14:paraId="327B9A78" w14:textId="77777777" w:rsidR="003D275B" w:rsidRDefault="003D275B">
      <w:pPr>
        <w:pStyle w:val="Textoindependiente"/>
        <w:rPr>
          <w:b/>
          <w:sz w:val="20"/>
        </w:rPr>
      </w:pPr>
    </w:p>
    <w:p w14:paraId="327B9A79" w14:textId="77777777" w:rsidR="003D275B" w:rsidRDefault="0017117C">
      <w:pPr>
        <w:pStyle w:val="Textoindependiente"/>
        <w:spacing w:before="10"/>
        <w:rPr>
          <w:b/>
          <w:sz w:val="28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327B9B02" wp14:editId="327B9B03">
            <wp:simplePos x="0" y="0"/>
            <wp:positionH relativeFrom="page">
              <wp:posOffset>818949</wp:posOffset>
            </wp:positionH>
            <wp:positionV relativeFrom="paragraph">
              <wp:posOffset>235604</wp:posOffset>
            </wp:positionV>
            <wp:extent cx="6805636" cy="555517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5636" cy="5555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7B9A7A" w14:textId="77777777" w:rsidR="003D275B" w:rsidRDefault="003D275B">
      <w:pPr>
        <w:rPr>
          <w:sz w:val="28"/>
        </w:rPr>
        <w:sectPr w:rsidR="003D275B">
          <w:pgSz w:w="12250" w:h="15850"/>
          <w:pgMar w:top="3380" w:right="120" w:bottom="1780" w:left="740" w:header="283" w:footer="1581" w:gutter="0"/>
          <w:cols w:space="720"/>
        </w:sectPr>
      </w:pPr>
    </w:p>
    <w:p w14:paraId="327B9A7B" w14:textId="77777777" w:rsidR="003D275B" w:rsidRDefault="003D275B">
      <w:pPr>
        <w:pStyle w:val="Textoindependiente"/>
        <w:rPr>
          <w:b/>
          <w:sz w:val="20"/>
        </w:rPr>
      </w:pPr>
    </w:p>
    <w:p w14:paraId="327B9A7C" w14:textId="77777777" w:rsidR="003D275B" w:rsidRDefault="003D275B">
      <w:pPr>
        <w:pStyle w:val="Textoindependiente"/>
        <w:rPr>
          <w:b/>
          <w:sz w:val="20"/>
        </w:rPr>
      </w:pPr>
    </w:p>
    <w:p w14:paraId="327B9A7D" w14:textId="77777777" w:rsidR="003D275B" w:rsidRDefault="003D275B">
      <w:pPr>
        <w:pStyle w:val="Textoindependiente"/>
        <w:spacing w:before="5"/>
        <w:rPr>
          <w:b/>
          <w:sz w:val="23"/>
        </w:rPr>
      </w:pPr>
    </w:p>
    <w:p w14:paraId="327B9A7E" w14:textId="77777777" w:rsidR="003D275B" w:rsidRDefault="0017117C">
      <w:pPr>
        <w:pStyle w:val="Ttulo1"/>
      </w:pPr>
      <w:r>
        <w:t>5.-</w:t>
      </w:r>
      <w:r>
        <w:rPr>
          <w:spacing w:val="61"/>
        </w:rPr>
        <w:t xml:space="preserve"> </w:t>
      </w:r>
      <w:r>
        <w:t>DESCRIPCION</w:t>
      </w:r>
    </w:p>
    <w:p w14:paraId="327B9A7F" w14:textId="77777777" w:rsidR="003D275B" w:rsidRDefault="003D275B">
      <w:pPr>
        <w:pStyle w:val="Textoindependiente"/>
        <w:rPr>
          <w:b/>
          <w:sz w:val="20"/>
        </w:rPr>
      </w:pPr>
    </w:p>
    <w:p w14:paraId="327B9A80" w14:textId="77777777" w:rsidR="003D275B" w:rsidRDefault="003D275B">
      <w:pPr>
        <w:pStyle w:val="Textoindependiente"/>
        <w:spacing w:before="5"/>
        <w:rPr>
          <w:b/>
          <w:sz w:val="24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5807"/>
        <w:gridCol w:w="3279"/>
      </w:tblGrid>
      <w:tr w:rsidR="003D275B" w14:paraId="327B9A84" w14:textId="77777777">
        <w:trPr>
          <w:trHeight w:val="505"/>
        </w:trPr>
        <w:tc>
          <w:tcPr>
            <w:tcW w:w="1390" w:type="dxa"/>
          </w:tcPr>
          <w:p w14:paraId="327B9A81" w14:textId="77777777" w:rsidR="003D275B" w:rsidRDefault="0017117C">
            <w:pPr>
              <w:pStyle w:val="TableParagraph"/>
              <w:spacing w:line="250" w:lineRule="exact"/>
              <w:ind w:left="107"/>
            </w:pPr>
            <w:r>
              <w:t>ACTIVIDAD</w:t>
            </w:r>
          </w:p>
        </w:tc>
        <w:tc>
          <w:tcPr>
            <w:tcW w:w="5807" w:type="dxa"/>
          </w:tcPr>
          <w:p w14:paraId="327B9A82" w14:textId="77777777" w:rsidR="003D275B" w:rsidRDefault="0017117C">
            <w:pPr>
              <w:pStyle w:val="TableParagraph"/>
              <w:spacing w:line="250" w:lineRule="exact"/>
              <w:ind w:left="252" w:right="241"/>
              <w:jc w:val="center"/>
            </w:pPr>
            <w:r>
              <w:t>DESARROLLO/INSTRUCCIÓN/LINEAMIENTO</w:t>
            </w:r>
          </w:p>
        </w:tc>
        <w:tc>
          <w:tcPr>
            <w:tcW w:w="3279" w:type="dxa"/>
          </w:tcPr>
          <w:p w14:paraId="327B9A83" w14:textId="77777777" w:rsidR="003D275B" w:rsidRDefault="0017117C">
            <w:pPr>
              <w:pStyle w:val="TableParagraph"/>
              <w:spacing w:line="254" w:lineRule="exact"/>
              <w:ind w:left="765" w:right="682" w:hanging="56"/>
            </w:pPr>
            <w:r>
              <w:t>PROCEDIMIENTO REFERENCIADO</w:t>
            </w:r>
          </w:p>
        </w:tc>
      </w:tr>
      <w:tr w:rsidR="003D275B" w14:paraId="327B9A89" w14:textId="77777777">
        <w:trPr>
          <w:trHeight w:val="756"/>
        </w:trPr>
        <w:tc>
          <w:tcPr>
            <w:tcW w:w="1390" w:type="dxa"/>
          </w:tcPr>
          <w:p w14:paraId="327B9A85" w14:textId="77777777" w:rsidR="003D275B" w:rsidRDefault="0017117C">
            <w:pPr>
              <w:pStyle w:val="TableParagraph"/>
              <w:spacing w:line="248" w:lineRule="exact"/>
              <w:ind w:left="107"/>
            </w:pPr>
            <w:r>
              <w:t>1</w:t>
            </w:r>
          </w:p>
        </w:tc>
        <w:tc>
          <w:tcPr>
            <w:tcW w:w="5807" w:type="dxa"/>
          </w:tcPr>
          <w:p w14:paraId="327B9A86" w14:textId="77777777" w:rsidR="003D275B" w:rsidRDefault="0017117C">
            <w:pPr>
              <w:pStyle w:val="TableParagraph"/>
              <w:spacing w:line="248" w:lineRule="exact"/>
            </w:pPr>
            <w:r>
              <w:t>Definición de Cliente por Segmento: De los 8 Segmentos</w:t>
            </w:r>
          </w:p>
          <w:p w14:paraId="327B9A87" w14:textId="77777777" w:rsidR="003D275B" w:rsidRDefault="0017117C">
            <w:pPr>
              <w:pStyle w:val="TableParagraph"/>
              <w:spacing w:before="6" w:line="252" w:lineRule="exact"/>
            </w:pPr>
            <w:r>
              <w:t xml:space="preserve">Prioritarios se tendrá el formato de referenciación de tipo de actividad empresarial y a </w:t>
            </w:r>
            <w:proofErr w:type="spellStart"/>
            <w:r>
              <w:t>que</w:t>
            </w:r>
            <w:proofErr w:type="spellEnd"/>
            <w:r>
              <w:t xml:space="preserve"> sector va dirigido</w:t>
            </w:r>
          </w:p>
        </w:tc>
        <w:tc>
          <w:tcPr>
            <w:tcW w:w="3279" w:type="dxa"/>
          </w:tcPr>
          <w:p w14:paraId="327B9A88" w14:textId="77777777" w:rsidR="003D275B" w:rsidRDefault="0017117C">
            <w:pPr>
              <w:pStyle w:val="TableParagraph"/>
              <w:spacing w:line="248" w:lineRule="exact"/>
              <w:ind w:left="109"/>
            </w:pPr>
            <w:r>
              <w:t>------</w:t>
            </w:r>
          </w:p>
        </w:tc>
      </w:tr>
      <w:tr w:rsidR="003D275B" w14:paraId="327B9A8E" w14:textId="77777777">
        <w:trPr>
          <w:trHeight w:val="1264"/>
        </w:trPr>
        <w:tc>
          <w:tcPr>
            <w:tcW w:w="1390" w:type="dxa"/>
          </w:tcPr>
          <w:p w14:paraId="327B9A8A" w14:textId="77777777" w:rsidR="003D275B" w:rsidRDefault="0017117C">
            <w:pPr>
              <w:pStyle w:val="TableParagraph"/>
              <w:spacing w:line="250" w:lineRule="exact"/>
              <w:ind w:left="107"/>
            </w:pPr>
            <w:r>
              <w:t>2</w:t>
            </w:r>
          </w:p>
        </w:tc>
        <w:tc>
          <w:tcPr>
            <w:tcW w:w="5807" w:type="dxa"/>
          </w:tcPr>
          <w:p w14:paraId="327B9A8B" w14:textId="77777777" w:rsidR="003D275B" w:rsidRDefault="0017117C">
            <w:pPr>
              <w:pStyle w:val="TableParagraph"/>
              <w:ind w:right="92"/>
              <w:jc w:val="both"/>
            </w:pPr>
            <w:r>
              <w:t xml:space="preserve">Levantamiento de Necesidades del Cliente: Se hará una inspección a profundidad de </w:t>
            </w:r>
            <w:proofErr w:type="spellStart"/>
            <w:r>
              <w:t>cuales</w:t>
            </w:r>
            <w:proofErr w:type="spellEnd"/>
            <w:r>
              <w:t xml:space="preserve"> son las necesidades de servicios post venta </w:t>
            </w:r>
            <w:proofErr w:type="gramStart"/>
            <w:r>
              <w:t>de acuerdo a</w:t>
            </w:r>
            <w:proofErr w:type="gramEnd"/>
            <w:r>
              <w:t xml:space="preserve"> los productos consumidos, tipos de equipos y operación interna del</w:t>
            </w:r>
          </w:p>
          <w:p w14:paraId="327B9A8C" w14:textId="3ACC94F4" w:rsidR="003D275B" w:rsidRDefault="00EF5BFD">
            <w:pPr>
              <w:pStyle w:val="TableParagraph"/>
              <w:spacing w:line="235" w:lineRule="exact"/>
            </w:pPr>
            <w:r>
              <w:t>C</w:t>
            </w:r>
            <w:r w:rsidR="0017117C">
              <w:t>liente</w:t>
            </w:r>
          </w:p>
        </w:tc>
        <w:tc>
          <w:tcPr>
            <w:tcW w:w="3279" w:type="dxa"/>
          </w:tcPr>
          <w:p w14:paraId="327B9A8D" w14:textId="77777777" w:rsidR="003D275B" w:rsidRDefault="0017117C">
            <w:pPr>
              <w:pStyle w:val="TableParagraph"/>
              <w:ind w:left="109" w:right="94"/>
              <w:jc w:val="both"/>
            </w:pPr>
            <w:r>
              <w:t>Instrucción del Relevamiento del Cl</w:t>
            </w:r>
            <w:r>
              <w:t xml:space="preserve">iente (Data </w:t>
            </w:r>
            <w:proofErr w:type="spellStart"/>
            <w:r>
              <w:t>Sheet</w:t>
            </w:r>
            <w:proofErr w:type="spellEnd"/>
            <w:r>
              <w:t>) SRV- S-F-02</w:t>
            </w:r>
          </w:p>
        </w:tc>
      </w:tr>
      <w:tr w:rsidR="003D275B" w14:paraId="327B9A93" w14:textId="77777777">
        <w:trPr>
          <w:trHeight w:val="1010"/>
        </w:trPr>
        <w:tc>
          <w:tcPr>
            <w:tcW w:w="1390" w:type="dxa"/>
          </w:tcPr>
          <w:p w14:paraId="327B9A8F" w14:textId="77777777" w:rsidR="003D275B" w:rsidRDefault="0017117C">
            <w:pPr>
              <w:pStyle w:val="TableParagraph"/>
              <w:spacing w:line="250" w:lineRule="exact"/>
              <w:ind w:left="107"/>
            </w:pPr>
            <w:r>
              <w:t>3</w:t>
            </w:r>
          </w:p>
        </w:tc>
        <w:tc>
          <w:tcPr>
            <w:tcW w:w="5807" w:type="dxa"/>
          </w:tcPr>
          <w:p w14:paraId="327B9A90" w14:textId="77777777" w:rsidR="003D275B" w:rsidRDefault="0017117C">
            <w:pPr>
              <w:pStyle w:val="TableParagraph"/>
              <w:ind w:right="92"/>
              <w:jc w:val="both"/>
            </w:pPr>
            <w:r>
              <w:t xml:space="preserve">Generación de CVP y Presentación con el Cliente: Se </w:t>
            </w:r>
            <w:proofErr w:type="gramStart"/>
            <w:r>
              <w:t>presentara</w:t>
            </w:r>
            <w:proofErr w:type="gramEnd"/>
            <w:r>
              <w:t xml:space="preserve"> el </w:t>
            </w:r>
            <w:proofErr w:type="spellStart"/>
            <w:r>
              <w:t>Costumer</w:t>
            </w:r>
            <w:proofErr w:type="spellEnd"/>
            <w:r>
              <w:t xml:space="preserve"> </w:t>
            </w:r>
            <w:proofErr w:type="spellStart"/>
            <w:r>
              <w:t>Value</w:t>
            </w:r>
            <w:proofErr w:type="spellEnd"/>
            <w:r>
              <w:t xml:space="preserve"> </w:t>
            </w:r>
            <w:proofErr w:type="spellStart"/>
            <w:r>
              <w:t>Proposal</w:t>
            </w:r>
            <w:proofErr w:type="spellEnd"/>
            <w:r>
              <w:t xml:space="preserve"> = Propuesta de Valor al Cliente para poder mostrarle nuestra alternativas</w:t>
            </w:r>
          </w:p>
          <w:p w14:paraId="327B9A91" w14:textId="77777777" w:rsidR="003D275B" w:rsidRDefault="0017117C">
            <w:pPr>
              <w:pStyle w:val="TableParagraph"/>
              <w:spacing w:line="234" w:lineRule="exact"/>
              <w:jc w:val="both"/>
            </w:pPr>
            <w:r>
              <w:t>de Servicios Post Venta</w:t>
            </w:r>
          </w:p>
        </w:tc>
        <w:tc>
          <w:tcPr>
            <w:tcW w:w="3279" w:type="dxa"/>
          </w:tcPr>
          <w:p w14:paraId="327B9A92" w14:textId="77777777" w:rsidR="003D275B" w:rsidRDefault="0017117C">
            <w:pPr>
              <w:pStyle w:val="TableParagraph"/>
              <w:tabs>
                <w:tab w:val="left" w:pos="1386"/>
                <w:tab w:val="left" w:pos="2033"/>
              </w:tabs>
              <w:ind w:left="109" w:right="94"/>
            </w:pPr>
            <w:r>
              <w:t>Instrucción</w:t>
            </w:r>
            <w:r>
              <w:tab/>
              <w:t>para</w:t>
            </w:r>
            <w:r>
              <w:tab/>
            </w:r>
            <w:r>
              <w:rPr>
                <w:spacing w:val="-3"/>
              </w:rPr>
              <w:t xml:space="preserve">Generación </w:t>
            </w:r>
            <w:r>
              <w:t>de CVP</w:t>
            </w:r>
            <w:r>
              <w:rPr>
                <w:spacing w:val="-1"/>
              </w:rPr>
              <w:t xml:space="preserve"> </w:t>
            </w:r>
            <w:r>
              <w:t>SRV-S-I-01</w:t>
            </w:r>
          </w:p>
        </w:tc>
      </w:tr>
      <w:tr w:rsidR="003D275B" w14:paraId="327B9A97" w14:textId="77777777">
        <w:trPr>
          <w:trHeight w:val="506"/>
        </w:trPr>
        <w:tc>
          <w:tcPr>
            <w:tcW w:w="1390" w:type="dxa"/>
          </w:tcPr>
          <w:p w14:paraId="327B9A94" w14:textId="77777777" w:rsidR="003D275B" w:rsidRDefault="0017117C">
            <w:pPr>
              <w:pStyle w:val="TableParagraph"/>
              <w:ind w:left="107"/>
            </w:pPr>
            <w:r>
              <w:t>4</w:t>
            </w:r>
          </w:p>
        </w:tc>
        <w:tc>
          <w:tcPr>
            <w:tcW w:w="5807" w:type="dxa"/>
          </w:tcPr>
          <w:p w14:paraId="327B9A95" w14:textId="77777777" w:rsidR="003D275B" w:rsidRDefault="0017117C">
            <w:pPr>
              <w:pStyle w:val="TableParagraph"/>
              <w:spacing w:before="4" w:line="252" w:lineRule="exact"/>
            </w:pPr>
            <w:r>
              <w:t>Autorizado CVP: El cliente queda en conformidad con la Propuesta de Valor presentada</w:t>
            </w:r>
          </w:p>
        </w:tc>
        <w:tc>
          <w:tcPr>
            <w:tcW w:w="3279" w:type="dxa"/>
          </w:tcPr>
          <w:p w14:paraId="327B9A96" w14:textId="77777777" w:rsidR="003D275B" w:rsidRDefault="0017117C">
            <w:pPr>
              <w:pStyle w:val="TableParagraph"/>
              <w:ind w:left="109"/>
            </w:pPr>
            <w:r>
              <w:t>---------</w:t>
            </w:r>
          </w:p>
        </w:tc>
      </w:tr>
      <w:tr w:rsidR="003D275B" w14:paraId="327B9A9D" w14:textId="77777777">
        <w:trPr>
          <w:trHeight w:val="2275"/>
        </w:trPr>
        <w:tc>
          <w:tcPr>
            <w:tcW w:w="1390" w:type="dxa"/>
          </w:tcPr>
          <w:p w14:paraId="327B9A98" w14:textId="77777777" w:rsidR="003D275B" w:rsidRDefault="0017117C">
            <w:pPr>
              <w:pStyle w:val="TableParagraph"/>
              <w:spacing w:line="251" w:lineRule="exact"/>
              <w:ind w:left="107"/>
            </w:pPr>
            <w:r>
              <w:t>5</w:t>
            </w:r>
          </w:p>
        </w:tc>
        <w:tc>
          <w:tcPr>
            <w:tcW w:w="5807" w:type="dxa"/>
          </w:tcPr>
          <w:p w14:paraId="327B9A99" w14:textId="6BC06569" w:rsidR="003D275B" w:rsidRDefault="0017117C">
            <w:pPr>
              <w:pStyle w:val="TableParagraph"/>
              <w:ind w:right="92"/>
              <w:jc w:val="both"/>
            </w:pPr>
            <w:r>
              <w:t xml:space="preserve">Implementación de Servicios: Servicios Post Venta que son: </w:t>
            </w:r>
            <w:proofErr w:type="spellStart"/>
            <w:r>
              <w:t>LubeAnalyst</w:t>
            </w:r>
            <w:proofErr w:type="spellEnd"/>
            <w:r>
              <w:t xml:space="preserve">, </w:t>
            </w:r>
            <w:proofErr w:type="spellStart"/>
            <w:r>
              <w:t>LubeCoach</w:t>
            </w:r>
            <w:proofErr w:type="spellEnd"/>
            <w:r>
              <w:t xml:space="preserve">, </w:t>
            </w:r>
            <w:proofErr w:type="spellStart"/>
            <w:r>
              <w:t>LubeVideoCheck</w:t>
            </w:r>
            <w:proofErr w:type="spellEnd"/>
            <w:r>
              <w:t xml:space="preserve">, </w:t>
            </w:r>
            <w:proofErr w:type="spellStart"/>
            <w:r>
              <w:t>LubeEquipment</w:t>
            </w:r>
            <w:proofErr w:type="spellEnd"/>
            <w:r>
              <w:t xml:space="preserve">, </w:t>
            </w:r>
            <w:proofErr w:type="spellStart"/>
            <w:r>
              <w:t>LubeFilte</w:t>
            </w:r>
            <w:proofErr w:type="spellEnd"/>
            <w:r>
              <w:t xml:space="preserve">, </w:t>
            </w:r>
            <w:proofErr w:type="spellStart"/>
            <w:r>
              <w:t>LubeExpert</w:t>
            </w:r>
            <w:proofErr w:type="spellEnd"/>
            <w:r>
              <w:t xml:space="preserve">, </w:t>
            </w:r>
            <w:proofErr w:type="spellStart"/>
            <w:r>
              <w:t>Lube</w:t>
            </w:r>
            <w:proofErr w:type="spellEnd"/>
            <w:r>
              <w:t xml:space="preserve"> Control, </w:t>
            </w:r>
            <w:proofErr w:type="gramStart"/>
            <w:r>
              <w:t>de acuerdo al</w:t>
            </w:r>
            <w:proofErr w:type="gramEnd"/>
            <w:r>
              <w:t xml:space="preserve"> Segmento y Necesidades del Cliente</w:t>
            </w:r>
          </w:p>
        </w:tc>
        <w:tc>
          <w:tcPr>
            <w:tcW w:w="3279" w:type="dxa"/>
          </w:tcPr>
          <w:p w14:paraId="327B9A9A" w14:textId="77777777" w:rsidR="003D275B" w:rsidRPr="000556B4" w:rsidRDefault="0017117C">
            <w:pPr>
              <w:pStyle w:val="TableParagraph"/>
              <w:tabs>
                <w:tab w:val="left" w:pos="1532"/>
                <w:tab w:val="left" w:pos="2731"/>
              </w:tabs>
              <w:ind w:left="109" w:right="94"/>
              <w:rPr>
                <w:lang w:val="en-US"/>
              </w:rPr>
            </w:pPr>
            <w:proofErr w:type="spellStart"/>
            <w:r w:rsidRPr="000556B4">
              <w:rPr>
                <w:lang w:val="en-US"/>
              </w:rPr>
              <w:t>Instructivos</w:t>
            </w:r>
            <w:proofErr w:type="spellEnd"/>
            <w:r w:rsidRPr="000556B4">
              <w:rPr>
                <w:lang w:val="en-US"/>
              </w:rPr>
              <w:tab/>
            </w:r>
            <w:proofErr w:type="spellStart"/>
            <w:r w:rsidRPr="000556B4">
              <w:rPr>
                <w:lang w:val="en-US"/>
              </w:rPr>
              <w:t>Servicios</w:t>
            </w:r>
            <w:proofErr w:type="spellEnd"/>
            <w:r w:rsidRPr="000556B4">
              <w:rPr>
                <w:lang w:val="en-US"/>
              </w:rPr>
              <w:tab/>
            </w:r>
            <w:r w:rsidRPr="000556B4">
              <w:rPr>
                <w:spacing w:val="-6"/>
                <w:lang w:val="en-US"/>
              </w:rPr>
              <w:t xml:space="preserve">Post </w:t>
            </w:r>
            <w:proofErr w:type="spellStart"/>
            <w:r w:rsidRPr="000556B4">
              <w:rPr>
                <w:lang w:val="en-US"/>
              </w:rPr>
              <w:t>Venta</w:t>
            </w:r>
            <w:proofErr w:type="spellEnd"/>
            <w:r w:rsidRPr="000556B4">
              <w:rPr>
                <w:lang w:val="en-US"/>
              </w:rPr>
              <w:t>:</w:t>
            </w:r>
          </w:p>
          <w:p w14:paraId="327B9A9B" w14:textId="77777777" w:rsidR="003D275B" w:rsidRPr="000556B4" w:rsidRDefault="0017117C">
            <w:pPr>
              <w:pStyle w:val="TableParagraph"/>
              <w:ind w:left="109" w:right="278"/>
              <w:rPr>
                <w:lang w:val="en-US"/>
              </w:rPr>
            </w:pPr>
            <w:proofErr w:type="spellStart"/>
            <w:r w:rsidRPr="000556B4">
              <w:rPr>
                <w:lang w:val="en-US"/>
              </w:rPr>
              <w:t>LubeAnalyst</w:t>
            </w:r>
            <w:proofErr w:type="spellEnd"/>
            <w:r w:rsidRPr="000556B4">
              <w:rPr>
                <w:lang w:val="en-US"/>
              </w:rPr>
              <w:t xml:space="preserve"> SRV-S-I-02 </w:t>
            </w:r>
            <w:proofErr w:type="spellStart"/>
            <w:r w:rsidRPr="000556B4">
              <w:rPr>
                <w:lang w:val="en-US"/>
              </w:rPr>
              <w:t>LubeCoach</w:t>
            </w:r>
            <w:proofErr w:type="spellEnd"/>
            <w:r w:rsidRPr="000556B4">
              <w:rPr>
                <w:lang w:val="en-US"/>
              </w:rPr>
              <w:t xml:space="preserve"> SRV-S-I-03 </w:t>
            </w:r>
            <w:proofErr w:type="spellStart"/>
            <w:r w:rsidRPr="000556B4">
              <w:rPr>
                <w:lang w:val="en-US"/>
              </w:rPr>
              <w:t>LubeVideoCheck</w:t>
            </w:r>
            <w:proofErr w:type="spellEnd"/>
            <w:r w:rsidRPr="000556B4">
              <w:rPr>
                <w:lang w:val="en-US"/>
              </w:rPr>
              <w:t xml:space="preserve"> SRV-S-I-04 </w:t>
            </w:r>
            <w:proofErr w:type="spellStart"/>
            <w:r w:rsidRPr="000556B4">
              <w:rPr>
                <w:lang w:val="en-US"/>
              </w:rPr>
              <w:t>LubeEquipment</w:t>
            </w:r>
            <w:proofErr w:type="spellEnd"/>
            <w:r w:rsidRPr="000556B4">
              <w:rPr>
                <w:lang w:val="en-US"/>
              </w:rPr>
              <w:t xml:space="preserve"> SRV-S-I-05 </w:t>
            </w:r>
            <w:proofErr w:type="spellStart"/>
            <w:r w:rsidRPr="000556B4">
              <w:rPr>
                <w:lang w:val="en-US"/>
              </w:rPr>
              <w:t>LubeFilter</w:t>
            </w:r>
            <w:proofErr w:type="spellEnd"/>
            <w:r w:rsidRPr="000556B4">
              <w:rPr>
                <w:lang w:val="en-US"/>
              </w:rPr>
              <w:t xml:space="preserve"> SRV-S-I-06 </w:t>
            </w:r>
            <w:proofErr w:type="spellStart"/>
            <w:r w:rsidRPr="000556B4">
              <w:rPr>
                <w:lang w:val="en-US"/>
              </w:rPr>
              <w:t>LubeExpert</w:t>
            </w:r>
            <w:proofErr w:type="spellEnd"/>
            <w:r w:rsidRPr="000556B4">
              <w:rPr>
                <w:lang w:val="en-US"/>
              </w:rPr>
              <w:t xml:space="preserve"> SRV-S-I-07</w:t>
            </w:r>
          </w:p>
          <w:p w14:paraId="327B9A9C" w14:textId="77777777" w:rsidR="003D275B" w:rsidRDefault="0017117C">
            <w:pPr>
              <w:pStyle w:val="TableParagraph"/>
              <w:spacing w:line="234" w:lineRule="exact"/>
              <w:ind w:left="109"/>
            </w:pPr>
            <w:proofErr w:type="spellStart"/>
            <w:r>
              <w:t>LubeControl</w:t>
            </w:r>
            <w:proofErr w:type="spellEnd"/>
            <w:r>
              <w:t xml:space="preserve"> SRV-S-I-08</w:t>
            </w:r>
          </w:p>
        </w:tc>
      </w:tr>
      <w:tr w:rsidR="003D275B" w14:paraId="327B9AA2" w14:textId="77777777">
        <w:trPr>
          <w:trHeight w:val="1012"/>
        </w:trPr>
        <w:tc>
          <w:tcPr>
            <w:tcW w:w="1390" w:type="dxa"/>
          </w:tcPr>
          <w:p w14:paraId="327B9A9E" w14:textId="77777777" w:rsidR="003D275B" w:rsidRDefault="0017117C">
            <w:pPr>
              <w:pStyle w:val="TableParagraph"/>
              <w:spacing w:line="250" w:lineRule="exact"/>
              <w:ind w:left="107"/>
            </w:pPr>
            <w:r>
              <w:t>6</w:t>
            </w:r>
          </w:p>
        </w:tc>
        <w:tc>
          <w:tcPr>
            <w:tcW w:w="5807" w:type="dxa"/>
          </w:tcPr>
          <w:p w14:paraId="327B9A9F" w14:textId="77777777" w:rsidR="003D275B" w:rsidRDefault="0017117C">
            <w:pPr>
              <w:pStyle w:val="TableParagraph"/>
              <w:ind w:right="91"/>
              <w:jc w:val="both"/>
            </w:pPr>
            <w:r>
              <w:t>Generación de Plan de Servicios/</w:t>
            </w:r>
            <w:proofErr w:type="spellStart"/>
            <w:r>
              <w:t>Lube</w:t>
            </w:r>
            <w:proofErr w:type="spellEnd"/>
            <w:r>
              <w:t xml:space="preserve"> </w:t>
            </w:r>
            <w:proofErr w:type="spellStart"/>
            <w:r>
              <w:t>Planner</w:t>
            </w:r>
            <w:proofErr w:type="spellEnd"/>
            <w:r>
              <w:t>: Sería el resumen estructurado de los servicios dispuestos de forma personalizada para cada cliente que lo disponga</w:t>
            </w:r>
            <w:r>
              <w:rPr>
                <w:spacing w:val="59"/>
              </w:rPr>
              <w:t xml:space="preserve"> </w:t>
            </w:r>
            <w:r>
              <w:t>y</w:t>
            </w:r>
          </w:p>
          <w:p w14:paraId="327B9AA0" w14:textId="77777777" w:rsidR="003D275B" w:rsidRDefault="0017117C">
            <w:pPr>
              <w:pStyle w:val="TableParagraph"/>
              <w:spacing w:line="234" w:lineRule="exact"/>
              <w:jc w:val="both"/>
            </w:pPr>
            <w:r>
              <w:t>se autoricé, seguir Políticas de Servicio Post Venta</w:t>
            </w:r>
          </w:p>
        </w:tc>
        <w:tc>
          <w:tcPr>
            <w:tcW w:w="3279" w:type="dxa"/>
          </w:tcPr>
          <w:p w14:paraId="327B9AA1" w14:textId="77777777" w:rsidR="003D275B" w:rsidRDefault="0017117C">
            <w:pPr>
              <w:pStyle w:val="TableParagraph"/>
              <w:tabs>
                <w:tab w:val="left" w:pos="1157"/>
                <w:tab w:val="left" w:pos="1620"/>
                <w:tab w:val="left" w:pos="2729"/>
              </w:tabs>
              <w:spacing w:line="242" w:lineRule="auto"/>
              <w:ind w:left="109" w:right="96"/>
            </w:pPr>
            <w:r>
              <w:t>Políticas</w:t>
            </w:r>
            <w:r>
              <w:tab/>
              <w:t>de</w:t>
            </w:r>
            <w:r>
              <w:tab/>
              <w:t>Servicios</w:t>
            </w:r>
            <w:r>
              <w:tab/>
            </w:r>
            <w:r>
              <w:rPr>
                <w:spacing w:val="-6"/>
              </w:rPr>
              <w:t xml:space="preserve">Post </w:t>
            </w:r>
            <w:r>
              <w:t>Venta</w:t>
            </w:r>
            <w:r>
              <w:rPr>
                <w:spacing w:val="-1"/>
              </w:rPr>
              <w:t xml:space="preserve"> </w:t>
            </w:r>
            <w:r>
              <w:t>SRV-S-</w:t>
            </w:r>
            <w:r>
              <w:t>PO-1.</w:t>
            </w:r>
          </w:p>
        </w:tc>
      </w:tr>
      <w:tr w:rsidR="003D275B" w14:paraId="327B9AA7" w14:textId="77777777">
        <w:trPr>
          <w:trHeight w:val="1264"/>
        </w:trPr>
        <w:tc>
          <w:tcPr>
            <w:tcW w:w="1390" w:type="dxa"/>
          </w:tcPr>
          <w:p w14:paraId="327B9AA3" w14:textId="77777777" w:rsidR="003D275B" w:rsidRDefault="0017117C">
            <w:pPr>
              <w:pStyle w:val="TableParagraph"/>
              <w:spacing w:line="250" w:lineRule="exact"/>
              <w:ind w:left="107"/>
            </w:pPr>
            <w:r>
              <w:t>7</w:t>
            </w:r>
          </w:p>
        </w:tc>
        <w:tc>
          <w:tcPr>
            <w:tcW w:w="5807" w:type="dxa"/>
          </w:tcPr>
          <w:p w14:paraId="327B9AA4" w14:textId="77777777" w:rsidR="003D275B" w:rsidRDefault="0017117C">
            <w:pPr>
              <w:pStyle w:val="TableParagraph"/>
              <w:ind w:right="93"/>
              <w:jc w:val="both"/>
            </w:pPr>
            <w:r>
              <w:t xml:space="preserve">Implementación de Servicios: </w:t>
            </w:r>
            <w:proofErr w:type="gramStart"/>
            <w:r>
              <w:t>De acuerdo a</w:t>
            </w:r>
            <w:proofErr w:type="gramEnd"/>
            <w:r>
              <w:t xml:space="preserve"> lo contemplado de los servicios que se otorgan siguiendo la Política de Servicios y estudio del tipo de cliente, se empieza a trabajar en los Servicios Programados con el</w:t>
            </w:r>
          </w:p>
          <w:p w14:paraId="327B9AA5" w14:textId="77777777" w:rsidR="003D275B" w:rsidRDefault="0017117C">
            <w:pPr>
              <w:pStyle w:val="TableParagraph"/>
              <w:spacing w:line="234" w:lineRule="exact"/>
              <w:jc w:val="both"/>
            </w:pPr>
            <w:r>
              <w:t xml:space="preserve">formato establecido de </w:t>
            </w:r>
            <w:proofErr w:type="spellStart"/>
            <w:r>
              <w:t>LubePlanner</w:t>
            </w:r>
            <w:proofErr w:type="spellEnd"/>
            <w:r>
              <w:t>.</w:t>
            </w:r>
          </w:p>
        </w:tc>
        <w:tc>
          <w:tcPr>
            <w:tcW w:w="3279" w:type="dxa"/>
          </w:tcPr>
          <w:p w14:paraId="327B9AA6" w14:textId="77777777" w:rsidR="003D275B" w:rsidRDefault="0017117C">
            <w:pPr>
              <w:pStyle w:val="TableParagraph"/>
              <w:spacing w:line="242" w:lineRule="auto"/>
              <w:ind w:left="109"/>
            </w:pPr>
            <w:r>
              <w:t xml:space="preserve">Instrucción del Formato </w:t>
            </w:r>
            <w:proofErr w:type="spellStart"/>
            <w:r>
              <w:t>Lube</w:t>
            </w:r>
            <w:proofErr w:type="spellEnd"/>
            <w:r>
              <w:t xml:space="preserve"> </w:t>
            </w:r>
            <w:proofErr w:type="spellStart"/>
            <w:r>
              <w:t>Planner</w:t>
            </w:r>
            <w:proofErr w:type="spellEnd"/>
            <w:r>
              <w:t xml:space="preserve"> SRV-S-F-03</w:t>
            </w:r>
          </w:p>
        </w:tc>
      </w:tr>
      <w:tr w:rsidR="003D275B" w:rsidRPr="000556B4" w14:paraId="327B9AAB" w14:textId="77777777">
        <w:trPr>
          <w:trHeight w:val="254"/>
        </w:trPr>
        <w:tc>
          <w:tcPr>
            <w:tcW w:w="1390" w:type="dxa"/>
          </w:tcPr>
          <w:p w14:paraId="327B9AA8" w14:textId="77777777" w:rsidR="003D275B" w:rsidRDefault="0017117C">
            <w:pPr>
              <w:pStyle w:val="TableParagraph"/>
              <w:spacing w:line="234" w:lineRule="exact"/>
              <w:ind w:left="107"/>
            </w:pPr>
            <w:r>
              <w:t>8</w:t>
            </w:r>
          </w:p>
        </w:tc>
        <w:tc>
          <w:tcPr>
            <w:tcW w:w="5807" w:type="dxa"/>
          </w:tcPr>
          <w:p w14:paraId="327B9AA9" w14:textId="336FCE6C" w:rsidR="003D275B" w:rsidRDefault="00C51C23" w:rsidP="00C51C23">
            <w:pPr>
              <w:pStyle w:val="TableParagraph"/>
              <w:spacing w:line="234" w:lineRule="exact"/>
              <w:ind w:left="0" w:right="241"/>
            </w:pPr>
            <w:r>
              <w:t xml:space="preserve">  </w:t>
            </w:r>
            <w:r w:rsidR="0017117C">
              <w:t>Revisión Planificada con Clientes de Resultados de la</w:t>
            </w:r>
          </w:p>
        </w:tc>
        <w:tc>
          <w:tcPr>
            <w:tcW w:w="3279" w:type="dxa"/>
          </w:tcPr>
          <w:p w14:paraId="327B9AAA" w14:textId="77777777" w:rsidR="003D275B" w:rsidRPr="000556B4" w:rsidRDefault="0017117C">
            <w:pPr>
              <w:pStyle w:val="TableParagraph"/>
              <w:spacing w:line="234" w:lineRule="exact"/>
              <w:ind w:left="109"/>
              <w:rPr>
                <w:lang w:val="en-US"/>
              </w:rPr>
            </w:pPr>
            <w:proofErr w:type="spellStart"/>
            <w:r w:rsidRPr="000556B4">
              <w:rPr>
                <w:lang w:val="en-US"/>
              </w:rPr>
              <w:t>Formato</w:t>
            </w:r>
            <w:proofErr w:type="spellEnd"/>
            <w:r w:rsidRPr="000556B4">
              <w:rPr>
                <w:lang w:val="en-US"/>
              </w:rPr>
              <w:t xml:space="preserve"> Lube Planner SRV-S-</w:t>
            </w:r>
          </w:p>
        </w:tc>
      </w:tr>
    </w:tbl>
    <w:p w14:paraId="327B9AAC" w14:textId="77777777" w:rsidR="003D275B" w:rsidRPr="000556B4" w:rsidRDefault="003D275B">
      <w:pPr>
        <w:spacing w:line="234" w:lineRule="exact"/>
        <w:rPr>
          <w:lang w:val="en-US"/>
        </w:rPr>
        <w:sectPr w:rsidR="003D275B" w:rsidRPr="000556B4">
          <w:pgSz w:w="12250" w:h="15850"/>
          <w:pgMar w:top="3380" w:right="120" w:bottom="1780" w:left="740" w:header="283" w:footer="1581" w:gutter="0"/>
          <w:cols w:space="720"/>
        </w:sectPr>
      </w:pPr>
    </w:p>
    <w:p w14:paraId="327B9AAD" w14:textId="77777777" w:rsidR="003D275B" w:rsidRPr="000556B4" w:rsidRDefault="003D275B">
      <w:pPr>
        <w:pStyle w:val="Textoindependiente"/>
        <w:rPr>
          <w:b/>
          <w:sz w:val="20"/>
          <w:lang w:val="en-US"/>
        </w:rPr>
      </w:pPr>
    </w:p>
    <w:p w14:paraId="327B9AAE" w14:textId="77777777" w:rsidR="003D275B" w:rsidRPr="000556B4" w:rsidRDefault="003D275B">
      <w:pPr>
        <w:pStyle w:val="Textoindependiente"/>
        <w:spacing w:before="8"/>
        <w:rPr>
          <w:b/>
          <w:sz w:val="21"/>
          <w:lang w:val="en-US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90"/>
        <w:gridCol w:w="5807"/>
        <w:gridCol w:w="3279"/>
      </w:tblGrid>
      <w:tr w:rsidR="003D275B" w14:paraId="327B9AB2" w14:textId="77777777">
        <w:trPr>
          <w:trHeight w:val="760"/>
        </w:trPr>
        <w:tc>
          <w:tcPr>
            <w:tcW w:w="1390" w:type="dxa"/>
          </w:tcPr>
          <w:p w14:paraId="327B9AAF" w14:textId="77777777" w:rsidR="003D275B" w:rsidRPr="000556B4" w:rsidRDefault="003D275B">
            <w:pPr>
              <w:pStyle w:val="TableParagraph"/>
              <w:ind w:left="0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5807" w:type="dxa"/>
          </w:tcPr>
          <w:p w14:paraId="327B9AB0" w14:textId="77777777" w:rsidR="003D275B" w:rsidRDefault="0017117C">
            <w:pPr>
              <w:pStyle w:val="TableParagraph"/>
              <w:spacing w:before="4" w:line="252" w:lineRule="exact"/>
              <w:ind w:right="93"/>
              <w:jc w:val="both"/>
            </w:pPr>
            <w:r>
              <w:t xml:space="preserve">Implementación de Servicios: Se estarán realizando 2 revisiones por periodo semestral con los </w:t>
            </w:r>
            <w:proofErr w:type="spellStart"/>
            <w:r>
              <w:t>los</w:t>
            </w:r>
            <w:proofErr w:type="spellEnd"/>
            <w:r>
              <w:t xml:space="preserve"> clientes que se tengas la Planeación de Servicios.</w:t>
            </w:r>
          </w:p>
        </w:tc>
        <w:tc>
          <w:tcPr>
            <w:tcW w:w="3279" w:type="dxa"/>
          </w:tcPr>
          <w:p w14:paraId="327B9AB1" w14:textId="77777777" w:rsidR="003D275B" w:rsidRDefault="0017117C">
            <w:pPr>
              <w:pStyle w:val="TableParagraph"/>
              <w:ind w:left="109"/>
            </w:pPr>
            <w:r>
              <w:t>F-03</w:t>
            </w:r>
          </w:p>
        </w:tc>
      </w:tr>
      <w:tr w:rsidR="003D275B" w14:paraId="327B9AB7" w14:textId="77777777">
        <w:trPr>
          <w:trHeight w:val="1012"/>
        </w:trPr>
        <w:tc>
          <w:tcPr>
            <w:tcW w:w="1390" w:type="dxa"/>
          </w:tcPr>
          <w:p w14:paraId="327B9AB3" w14:textId="77777777" w:rsidR="003D275B" w:rsidRDefault="0017117C">
            <w:pPr>
              <w:pStyle w:val="TableParagraph"/>
              <w:spacing w:line="251" w:lineRule="exact"/>
              <w:ind w:left="107"/>
            </w:pPr>
            <w:r>
              <w:t>9</w:t>
            </w:r>
          </w:p>
        </w:tc>
        <w:tc>
          <w:tcPr>
            <w:tcW w:w="5807" w:type="dxa"/>
          </w:tcPr>
          <w:p w14:paraId="327B9AB4" w14:textId="77777777" w:rsidR="003D275B" w:rsidRDefault="0017117C">
            <w:pPr>
              <w:pStyle w:val="TableParagraph"/>
              <w:ind w:right="94"/>
              <w:jc w:val="both"/>
            </w:pPr>
            <w:r>
              <w:t xml:space="preserve">Autorizado los Servicios Implementados en la Revisión llevada </w:t>
            </w:r>
            <w:proofErr w:type="spellStart"/>
            <w:r>
              <w:t>acabo</w:t>
            </w:r>
            <w:proofErr w:type="spellEnd"/>
            <w:r>
              <w:t xml:space="preserve"> en el Programa de </w:t>
            </w:r>
            <w:proofErr w:type="spellStart"/>
            <w:r>
              <w:t>LubePlanner</w:t>
            </w:r>
            <w:proofErr w:type="spellEnd"/>
            <w:r>
              <w:t xml:space="preserve">, Con Firma de </w:t>
            </w:r>
            <w:proofErr w:type="spellStart"/>
            <w:r>
              <w:t>Revisido</w:t>
            </w:r>
            <w:proofErr w:type="spellEnd"/>
            <w:r>
              <w:t xml:space="preserve"> y Visto Bueno del Plan Técnico</w:t>
            </w:r>
          </w:p>
          <w:p w14:paraId="327B9AB5" w14:textId="77777777" w:rsidR="003D275B" w:rsidRDefault="0017117C">
            <w:pPr>
              <w:pStyle w:val="TableParagraph"/>
              <w:spacing w:line="236" w:lineRule="exact"/>
            </w:pPr>
            <w:r>
              <w:t>Establecido</w:t>
            </w:r>
          </w:p>
        </w:tc>
        <w:tc>
          <w:tcPr>
            <w:tcW w:w="3279" w:type="dxa"/>
          </w:tcPr>
          <w:p w14:paraId="327B9AB6" w14:textId="77777777" w:rsidR="003D275B" w:rsidRDefault="0017117C">
            <w:pPr>
              <w:pStyle w:val="TableParagraph"/>
              <w:ind w:left="109"/>
            </w:pPr>
            <w:r>
              <w:t>Autorizado Formato SRV-S-F- 03 por parte del cliente.</w:t>
            </w:r>
          </w:p>
        </w:tc>
      </w:tr>
      <w:tr w:rsidR="003D275B" w14:paraId="327B9ABC" w14:textId="77777777">
        <w:trPr>
          <w:trHeight w:val="757"/>
        </w:trPr>
        <w:tc>
          <w:tcPr>
            <w:tcW w:w="1390" w:type="dxa"/>
          </w:tcPr>
          <w:p w14:paraId="327B9AB8" w14:textId="77777777" w:rsidR="003D275B" w:rsidRDefault="0017117C">
            <w:pPr>
              <w:pStyle w:val="TableParagraph"/>
              <w:spacing w:line="250" w:lineRule="exact"/>
              <w:ind w:left="107"/>
            </w:pPr>
            <w:r>
              <w:t>10</w:t>
            </w:r>
          </w:p>
        </w:tc>
        <w:tc>
          <w:tcPr>
            <w:tcW w:w="5807" w:type="dxa"/>
          </w:tcPr>
          <w:p w14:paraId="327B9AB9" w14:textId="77777777" w:rsidR="003D275B" w:rsidRDefault="0017117C">
            <w:pPr>
              <w:pStyle w:val="TableParagraph"/>
            </w:pPr>
            <w:r>
              <w:t>Fin del Servicio Técnico en Curso (Anualizado) es cíclico se repite la implementación para el siguiente año.</w:t>
            </w:r>
          </w:p>
        </w:tc>
        <w:tc>
          <w:tcPr>
            <w:tcW w:w="3279" w:type="dxa"/>
          </w:tcPr>
          <w:p w14:paraId="327B9ABA" w14:textId="77777777" w:rsidR="003D275B" w:rsidRDefault="0017117C">
            <w:pPr>
              <w:pStyle w:val="TableParagraph"/>
              <w:ind w:left="109" w:right="95"/>
            </w:pPr>
            <w:r>
              <w:t xml:space="preserve">Formato </w:t>
            </w:r>
            <w:proofErr w:type="spellStart"/>
            <w:r>
              <w:t>Lube</w:t>
            </w:r>
            <w:proofErr w:type="spellEnd"/>
            <w:r>
              <w:t xml:space="preserve"> </w:t>
            </w:r>
            <w:proofErr w:type="spellStart"/>
            <w:r>
              <w:t>Planner</w:t>
            </w:r>
            <w:proofErr w:type="spellEnd"/>
            <w:r>
              <w:t xml:space="preserve"> SRV-S- F-03 Actualizado para</w:t>
            </w:r>
            <w:r>
              <w:rPr>
                <w:spacing w:val="56"/>
              </w:rPr>
              <w:t xml:space="preserve"> </w:t>
            </w:r>
            <w:r>
              <w:t>cada</w:t>
            </w:r>
          </w:p>
          <w:p w14:paraId="327B9ABB" w14:textId="77777777" w:rsidR="003D275B" w:rsidRDefault="0017117C">
            <w:pPr>
              <w:pStyle w:val="TableParagraph"/>
              <w:spacing w:line="234" w:lineRule="exact"/>
              <w:ind w:left="109"/>
            </w:pPr>
            <w:r>
              <w:t>cliente de forma anual.</w:t>
            </w:r>
          </w:p>
        </w:tc>
      </w:tr>
    </w:tbl>
    <w:p w14:paraId="327B9ABD" w14:textId="77777777" w:rsidR="003D275B" w:rsidRDefault="003D275B">
      <w:pPr>
        <w:pStyle w:val="Textoindependiente"/>
        <w:rPr>
          <w:b/>
          <w:sz w:val="20"/>
        </w:rPr>
      </w:pPr>
    </w:p>
    <w:p w14:paraId="327B9ABE" w14:textId="77777777" w:rsidR="003D275B" w:rsidRDefault="003D275B">
      <w:pPr>
        <w:pStyle w:val="Textoindependiente"/>
        <w:rPr>
          <w:b/>
          <w:sz w:val="20"/>
        </w:rPr>
      </w:pPr>
    </w:p>
    <w:p w14:paraId="327B9ABF" w14:textId="77777777" w:rsidR="003D275B" w:rsidRDefault="003D275B">
      <w:pPr>
        <w:pStyle w:val="Textoindependiente"/>
        <w:rPr>
          <w:b/>
          <w:sz w:val="20"/>
        </w:rPr>
      </w:pPr>
    </w:p>
    <w:p w14:paraId="327B9AC0" w14:textId="77777777" w:rsidR="003D275B" w:rsidRDefault="003D275B">
      <w:pPr>
        <w:pStyle w:val="Textoindependiente"/>
        <w:spacing w:before="6"/>
        <w:rPr>
          <w:b/>
          <w:sz w:val="19"/>
        </w:rPr>
      </w:pPr>
    </w:p>
    <w:p w14:paraId="327B9AC1" w14:textId="77777777" w:rsidR="003D275B" w:rsidRDefault="0017117C">
      <w:pPr>
        <w:pStyle w:val="Ttulo1"/>
        <w:spacing w:before="93"/>
      </w:pPr>
      <w:bookmarkStart w:id="3" w:name="_TOC_250001"/>
      <w:r>
        <w:t>6.-</w:t>
      </w:r>
      <w:r>
        <w:rPr>
          <w:spacing w:val="61"/>
        </w:rPr>
        <w:t xml:space="preserve"> </w:t>
      </w:r>
      <w:bookmarkEnd w:id="3"/>
      <w:r>
        <w:t>GLOSARIO</w:t>
      </w:r>
    </w:p>
    <w:p w14:paraId="327B9AC2" w14:textId="77777777" w:rsidR="003D275B" w:rsidRDefault="003D275B">
      <w:pPr>
        <w:pStyle w:val="Textoindependiente"/>
        <w:spacing w:before="6"/>
        <w:rPr>
          <w:b/>
        </w:rPr>
      </w:pPr>
    </w:p>
    <w:tbl>
      <w:tblPr>
        <w:tblStyle w:val="TableNormal"/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978"/>
      </w:tblGrid>
      <w:tr w:rsidR="003D275B" w14:paraId="327B9AC4" w14:textId="77777777">
        <w:trPr>
          <w:trHeight w:val="462"/>
        </w:trPr>
        <w:tc>
          <w:tcPr>
            <w:tcW w:w="9780" w:type="dxa"/>
            <w:gridSpan w:val="2"/>
          </w:tcPr>
          <w:p w14:paraId="327B9AC3" w14:textId="77777777" w:rsidR="003D275B" w:rsidRDefault="0017117C">
            <w:pPr>
              <w:pStyle w:val="TableParagraph"/>
              <w:spacing w:before="114"/>
              <w:ind w:left="2759" w:right="275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TERMINOLOGÍA APLICADA EN EL MANUAL</w:t>
            </w:r>
          </w:p>
        </w:tc>
      </w:tr>
      <w:tr w:rsidR="003D275B" w14:paraId="327B9AC7" w14:textId="77777777">
        <w:trPr>
          <w:trHeight w:val="465"/>
        </w:trPr>
        <w:tc>
          <w:tcPr>
            <w:tcW w:w="2802" w:type="dxa"/>
          </w:tcPr>
          <w:p w14:paraId="327B9AC5" w14:textId="77777777" w:rsidR="003D275B" w:rsidRDefault="0017117C">
            <w:pPr>
              <w:pStyle w:val="TableParagraph"/>
              <w:spacing w:before="117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CVP</w:t>
            </w:r>
          </w:p>
        </w:tc>
        <w:tc>
          <w:tcPr>
            <w:tcW w:w="6978" w:type="dxa"/>
          </w:tcPr>
          <w:p w14:paraId="327B9AC6" w14:textId="77777777" w:rsidR="003D275B" w:rsidRDefault="0017117C">
            <w:pPr>
              <w:pStyle w:val="TableParagraph"/>
              <w:spacing w:before="117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Costumer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Value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Proposal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( Propuesta</w:t>
            </w:r>
            <w:proofErr w:type="gramEnd"/>
            <w:r>
              <w:rPr>
                <w:b/>
                <w:sz w:val="20"/>
              </w:rPr>
              <w:t xml:space="preserve"> de Valor al Cliente)</w:t>
            </w:r>
          </w:p>
        </w:tc>
      </w:tr>
      <w:tr w:rsidR="003D275B" w14:paraId="327B9ACA" w14:textId="77777777">
        <w:trPr>
          <w:trHeight w:val="465"/>
        </w:trPr>
        <w:tc>
          <w:tcPr>
            <w:tcW w:w="2802" w:type="dxa"/>
          </w:tcPr>
          <w:p w14:paraId="327B9AC8" w14:textId="77777777" w:rsidR="003D275B" w:rsidRDefault="0017117C">
            <w:pPr>
              <w:pStyle w:val="TableParagraph"/>
              <w:spacing w:before="117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KPI´s</w:t>
            </w:r>
            <w:proofErr w:type="spellEnd"/>
          </w:p>
        </w:tc>
        <w:tc>
          <w:tcPr>
            <w:tcW w:w="6978" w:type="dxa"/>
          </w:tcPr>
          <w:p w14:paraId="327B9AC9" w14:textId="77777777" w:rsidR="003D275B" w:rsidRDefault="0017117C">
            <w:pPr>
              <w:pStyle w:val="TableParagraph"/>
              <w:spacing w:before="11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Key Performance </w:t>
            </w:r>
            <w:proofErr w:type="spellStart"/>
            <w:r>
              <w:rPr>
                <w:b/>
                <w:sz w:val="20"/>
              </w:rPr>
              <w:t>Indicator</w:t>
            </w:r>
            <w:proofErr w:type="spellEnd"/>
            <w:r>
              <w:rPr>
                <w:b/>
                <w:sz w:val="20"/>
              </w:rPr>
              <w:t xml:space="preserve"> (Indicadores de Desempeño Clave)</w:t>
            </w:r>
          </w:p>
        </w:tc>
      </w:tr>
      <w:tr w:rsidR="003D275B" w14:paraId="327B9ACD" w14:textId="77777777">
        <w:trPr>
          <w:trHeight w:val="1156"/>
        </w:trPr>
        <w:tc>
          <w:tcPr>
            <w:tcW w:w="2802" w:type="dxa"/>
          </w:tcPr>
          <w:p w14:paraId="327B9ACB" w14:textId="77777777" w:rsidR="003D275B" w:rsidRDefault="0017117C">
            <w:pPr>
              <w:pStyle w:val="TableParagraph"/>
              <w:spacing w:before="114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LubePlanner</w:t>
            </w:r>
            <w:proofErr w:type="spellEnd"/>
          </w:p>
        </w:tc>
        <w:tc>
          <w:tcPr>
            <w:tcW w:w="6978" w:type="dxa"/>
          </w:tcPr>
          <w:p w14:paraId="327B9ACC" w14:textId="77777777" w:rsidR="003D275B" w:rsidRDefault="0017117C">
            <w:pPr>
              <w:pStyle w:val="TableParagraph"/>
              <w:spacing w:before="25" w:line="3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Servicio Post Venta que </w:t>
            </w:r>
            <w:proofErr w:type="spellStart"/>
            <w:r>
              <w:rPr>
                <w:b/>
                <w:sz w:val="20"/>
              </w:rPr>
              <w:t>reune</w:t>
            </w:r>
            <w:proofErr w:type="spellEnd"/>
            <w:r>
              <w:rPr>
                <w:b/>
                <w:sz w:val="20"/>
              </w:rPr>
              <w:t xml:space="preserve"> y programa a todos los servicios post venta ofrecidos al cliente y autorizados por la empresa y el mismo cliente.</w:t>
            </w:r>
          </w:p>
        </w:tc>
      </w:tr>
      <w:tr w:rsidR="003D275B" w14:paraId="327B9AD1" w14:textId="77777777">
        <w:trPr>
          <w:trHeight w:val="1154"/>
        </w:trPr>
        <w:tc>
          <w:tcPr>
            <w:tcW w:w="2802" w:type="dxa"/>
          </w:tcPr>
          <w:p w14:paraId="327B9ACE" w14:textId="77777777" w:rsidR="003D275B" w:rsidRDefault="0017117C">
            <w:pPr>
              <w:pStyle w:val="TableParagraph"/>
              <w:spacing w:before="114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LubeAnalyst</w:t>
            </w:r>
            <w:proofErr w:type="spellEnd"/>
          </w:p>
        </w:tc>
        <w:tc>
          <w:tcPr>
            <w:tcW w:w="6978" w:type="dxa"/>
          </w:tcPr>
          <w:p w14:paraId="327B9ACF" w14:textId="77777777" w:rsidR="003D275B" w:rsidRDefault="0017117C">
            <w:pPr>
              <w:pStyle w:val="TableParagraph"/>
              <w:spacing w:before="114"/>
              <w:rPr>
                <w:b/>
                <w:sz w:val="20"/>
              </w:rPr>
            </w:pPr>
            <w:r>
              <w:rPr>
                <w:b/>
                <w:sz w:val="20"/>
              </w:rPr>
              <w:t>Servicio Post Venta que ofrece el Programa Preventivo de Monitoreo</w:t>
            </w:r>
          </w:p>
          <w:p w14:paraId="327B9AD0" w14:textId="77777777" w:rsidR="003D275B" w:rsidRDefault="0017117C">
            <w:pPr>
              <w:pStyle w:val="TableParagraph"/>
              <w:spacing w:before="7" w:line="340" w:lineRule="atLeast"/>
              <w:ind w:right="246"/>
              <w:rPr>
                <w:b/>
                <w:sz w:val="20"/>
              </w:rPr>
            </w:pPr>
            <w:r>
              <w:rPr>
                <w:b/>
                <w:sz w:val="20"/>
              </w:rPr>
              <w:t>de muestras de Aceite Usado en los Equipos/Componentes del Cliente.</w:t>
            </w:r>
          </w:p>
        </w:tc>
      </w:tr>
      <w:tr w:rsidR="003D275B" w14:paraId="327B9AD5" w14:textId="77777777">
        <w:trPr>
          <w:trHeight w:val="1499"/>
        </w:trPr>
        <w:tc>
          <w:tcPr>
            <w:tcW w:w="2802" w:type="dxa"/>
          </w:tcPr>
          <w:p w14:paraId="327B9AD2" w14:textId="77777777" w:rsidR="003D275B" w:rsidRDefault="0017117C">
            <w:pPr>
              <w:pStyle w:val="TableParagraph"/>
              <w:spacing w:before="114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LubeVideoCheck</w:t>
            </w:r>
            <w:proofErr w:type="spellEnd"/>
          </w:p>
        </w:tc>
        <w:tc>
          <w:tcPr>
            <w:tcW w:w="6978" w:type="dxa"/>
          </w:tcPr>
          <w:p w14:paraId="327B9AD3" w14:textId="77777777" w:rsidR="003D275B" w:rsidRDefault="0017117C">
            <w:pPr>
              <w:pStyle w:val="TableParagraph"/>
              <w:spacing w:before="114" w:line="360" w:lineRule="auto"/>
              <w:ind w:right="246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Servicio Post Venta que ofrece una Inspección a Control Remoto por medio de una </w:t>
            </w:r>
            <w:proofErr w:type="spellStart"/>
            <w:r>
              <w:rPr>
                <w:b/>
                <w:sz w:val="20"/>
              </w:rPr>
              <w:t>camara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qu</w:t>
            </w:r>
            <w:proofErr w:type="spellEnd"/>
            <w:r>
              <w:rPr>
                <w:b/>
                <w:sz w:val="20"/>
              </w:rPr>
              <w:t xml:space="preserve"> ofrece </w:t>
            </w:r>
            <w:proofErr w:type="spellStart"/>
            <w:r>
              <w:rPr>
                <w:b/>
                <w:sz w:val="20"/>
              </w:rPr>
              <w:t>imagenes</w:t>
            </w:r>
            <w:proofErr w:type="spellEnd"/>
            <w:r>
              <w:rPr>
                <w:b/>
                <w:sz w:val="20"/>
              </w:rPr>
              <w:t xml:space="preserve"> de los motores y alguno otros componentes para visualizar el estado mecánico y condiciones</w:t>
            </w:r>
          </w:p>
          <w:p w14:paraId="327B9AD4" w14:textId="77777777" w:rsidR="003D275B" w:rsidRDefault="0017117C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que puede estar generando el aceite ocupado por el cliente.</w:t>
            </w:r>
          </w:p>
        </w:tc>
      </w:tr>
      <w:tr w:rsidR="003D275B" w14:paraId="327B9AD8" w14:textId="77777777">
        <w:trPr>
          <w:trHeight w:val="465"/>
        </w:trPr>
        <w:tc>
          <w:tcPr>
            <w:tcW w:w="2802" w:type="dxa"/>
          </w:tcPr>
          <w:p w14:paraId="327B9AD6" w14:textId="77777777" w:rsidR="003D275B" w:rsidRDefault="0017117C">
            <w:pPr>
              <w:pStyle w:val="TableParagraph"/>
              <w:spacing w:before="114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LubeCoach</w:t>
            </w:r>
            <w:proofErr w:type="spellEnd"/>
          </w:p>
        </w:tc>
        <w:tc>
          <w:tcPr>
            <w:tcW w:w="6978" w:type="dxa"/>
          </w:tcPr>
          <w:p w14:paraId="327B9AD7" w14:textId="77777777" w:rsidR="003D275B" w:rsidRDefault="0017117C">
            <w:pPr>
              <w:pStyle w:val="TableParagraph"/>
              <w:spacing w:before="114"/>
              <w:rPr>
                <w:b/>
                <w:sz w:val="20"/>
              </w:rPr>
            </w:pPr>
            <w:r>
              <w:rPr>
                <w:b/>
                <w:sz w:val="20"/>
              </w:rPr>
              <w:t>Servicio Post Venta que ofrece capacitación continua sobre temas de</w:t>
            </w:r>
          </w:p>
        </w:tc>
      </w:tr>
    </w:tbl>
    <w:p w14:paraId="327B9AD9" w14:textId="77777777" w:rsidR="003D275B" w:rsidRDefault="003D275B">
      <w:pPr>
        <w:rPr>
          <w:sz w:val="20"/>
        </w:rPr>
        <w:sectPr w:rsidR="003D275B">
          <w:pgSz w:w="12250" w:h="15850"/>
          <w:pgMar w:top="3380" w:right="120" w:bottom="1780" w:left="740" w:header="283" w:footer="1581" w:gutter="0"/>
          <w:cols w:space="720"/>
        </w:sectPr>
      </w:pPr>
    </w:p>
    <w:p w14:paraId="327B9ADA" w14:textId="77777777" w:rsidR="003D275B" w:rsidRDefault="003D275B">
      <w:pPr>
        <w:pStyle w:val="Textoindependiente"/>
        <w:rPr>
          <w:b/>
          <w:sz w:val="20"/>
        </w:rPr>
      </w:pPr>
    </w:p>
    <w:p w14:paraId="327B9ADB" w14:textId="77777777" w:rsidR="003D275B" w:rsidRDefault="003D275B">
      <w:pPr>
        <w:pStyle w:val="Textoindependiente"/>
        <w:spacing w:before="8"/>
        <w:rPr>
          <w:b/>
          <w:sz w:val="21"/>
        </w:rPr>
      </w:pPr>
    </w:p>
    <w:tbl>
      <w:tblPr>
        <w:tblStyle w:val="TableNormal"/>
        <w:tblW w:w="0" w:type="auto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978"/>
      </w:tblGrid>
      <w:tr w:rsidR="003D275B" w14:paraId="327B9ADE" w14:textId="77777777">
        <w:trPr>
          <w:trHeight w:val="345"/>
        </w:trPr>
        <w:tc>
          <w:tcPr>
            <w:tcW w:w="2802" w:type="dxa"/>
          </w:tcPr>
          <w:p w14:paraId="327B9ADC" w14:textId="77777777" w:rsidR="003D275B" w:rsidRDefault="003D275B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978" w:type="dxa"/>
          </w:tcPr>
          <w:p w14:paraId="327B9ADD" w14:textId="77777777" w:rsidR="003D275B" w:rsidRDefault="0017117C">
            <w:pPr>
              <w:pStyle w:val="TableParagraph"/>
              <w:spacing w:line="227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interes</w:t>
            </w:r>
            <w:proofErr w:type="spellEnd"/>
            <w:r>
              <w:rPr>
                <w:b/>
                <w:sz w:val="20"/>
              </w:rPr>
              <w:t xml:space="preserve"> y aplicación directa con el cliente.</w:t>
            </w:r>
          </w:p>
        </w:tc>
      </w:tr>
      <w:tr w:rsidR="003D275B" w14:paraId="327B9AE1" w14:textId="77777777">
        <w:trPr>
          <w:trHeight w:val="811"/>
        </w:trPr>
        <w:tc>
          <w:tcPr>
            <w:tcW w:w="2802" w:type="dxa"/>
          </w:tcPr>
          <w:p w14:paraId="327B9ADF" w14:textId="77777777" w:rsidR="003D275B" w:rsidRDefault="0017117C">
            <w:pPr>
              <w:pStyle w:val="TableParagraph"/>
              <w:spacing w:before="114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LubeEquipment</w:t>
            </w:r>
            <w:proofErr w:type="spellEnd"/>
          </w:p>
        </w:tc>
        <w:tc>
          <w:tcPr>
            <w:tcW w:w="6978" w:type="dxa"/>
          </w:tcPr>
          <w:p w14:paraId="327B9AE0" w14:textId="77777777" w:rsidR="003D275B" w:rsidRDefault="0017117C">
            <w:pPr>
              <w:pStyle w:val="TableParagraph"/>
              <w:spacing w:before="25" w:line="3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Servicio Post Venta que ofrece poder </w:t>
            </w:r>
            <w:proofErr w:type="spellStart"/>
            <w:r>
              <w:rPr>
                <w:b/>
                <w:sz w:val="20"/>
              </w:rPr>
              <w:t>cubri</w:t>
            </w:r>
            <w:proofErr w:type="spellEnd"/>
            <w:r>
              <w:rPr>
                <w:b/>
                <w:sz w:val="20"/>
              </w:rPr>
              <w:t xml:space="preserve"> equipamiento de apoyo al almacenaje y surtimiento del producto lubricante.</w:t>
            </w:r>
          </w:p>
        </w:tc>
      </w:tr>
      <w:tr w:rsidR="003D275B" w14:paraId="327B9AE4" w14:textId="77777777">
        <w:trPr>
          <w:trHeight w:val="1154"/>
        </w:trPr>
        <w:tc>
          <w:tcPr>
            <w:tcW w:w="2802" w:type="dxa"/>
          </w:tcPr>
          <w:p w14:paraId="327B9AE2" w14:textId="77777777" w:rsidR="003D275B" w:rsidRDefault="0017117C">
            <w:pPr>
              <w:pStyle w:val="TableParagraph"/>
              <w:spacing w:before="114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LubeControl</w:t>
            </w:r>
            <w:proofErr w:type="spellEnd"/>
          </w:p>
        </w:tc>
        <w:tc>
          <w:tcPr>
            <w:tcW w:w="6978" w:type="dxa"/>
          </w:tcPr>
          <w:p w14:paraId="327B9AE3" w14:textId="77777777" w:rsidR="003D275B" w:rsidRDefault="0017117C">
            <w:pPr>
              <w:pStyle w:val="TableParagraph"/>
              <w:spacing w:before="25" w:line="3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Servicio Post Ventas que ofrece llevar un monitoreo del control del producto dispuesto en el </w:t>
            </w:r>
            <w:proofErr w:type="spellStart"/>
            <w:r>
              <w:rPr>
                <w:b/>
                <w:sz w:val="20"/>
              </w:rPr>
              <w:t>almacen</w:t>
            </w:r>
            <w:proofErr w:type="spellEnd"/>
            <w:r>
              <w:rPr>
                <w:b/>
                <w:sz w:val="20"/>
              </w:rPr>
              <w:t xml:space="preserve"> del cliente para reducir costos de inventario</w:t>
            </w:r>
          </w:p>
        </w:tc>
      </w:tr>
      <w:tr w:rsidR="003D275B" w14:paraId="327B9AE7" w14:textId="77777777">
        <w:trPr>
          <w:trHeight w:val="1156"/>
        </w:trPr>
        <w:tc>
          <w:tcPr>
            <w:tcW w:w="2802" w:type="dxa"/>
          </w:tcPr>
          <w:p w14:paraId="327B9AE5" w14:textId="77777777" w:rsidR="003D275B" w:rsidRDefault="0017117C">
            <w:pPr>
              <w:pStyle w:val="TableParagraph"/>
              <w:spacing w:before="114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LubeExpert</w:t>
            </w:r>
            <w:proofErr w:type="spellEnd"/>
          </w:p>
        </w:tc>
        <w:tc>
          <w:tcPr>
            <w:tcW w:w="6978" w:type="dxa"/>
          </w:tcPr>
          <w:p w14:paraId="327B9AE6" w14:textId="77777777" w:rsidR="003D275B" w:rsidRDefault="0017117C">
            <w:pPr>
              <w:pStyle w:val="TableParagraph"/>
              <w:spacing w:before="25" w:line="34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Servicio Post Venta que ofrece el asesoramiento del equipo técnico local o de Shell Internacional</w:t>
            </w:r>
            <w:r>
              <w:rPr>
                <w:b/>
                <w:sz w:val="20"/>
              </w:rPr>
              <w:t xml:space="preserve"> para dar alternativas de mejora y </w:t>
            </w:r>
            <w:proofErr w:type="spellStart"/>
            <w:r>
              <w:rPr>
                <w:b/>
                <w:sz w:val="20"/>
              </w:rPr>
              <w:t>ahorrro</w:t>
            </w:r>
            <w:proofErr w:type="spellEnd"/>
            <w:r>
              <w:rPr>
                <w:b/>
                <w:sz w:val="20"/>
              </w:rPr>
              <w:t xml:space="preserve"> en la lubricación de su empresa.</w:t>
            </w:r>
          </w:p>
        </w:tc>
      </w:tr>
      <w:tr w:rsidR="003D275B" w14:paraId="327B9AEB" w14:textId="77777777">
        <w:trPr>
          <w:trHeight w:val="1154"/>
        </w:trPr>
        <w:tc>
          <w:tcPr>
            <w:tcW w:w="2802" w:type="dxa"/>
          </w:tcPr>
          <w:p w14:paraId="327B9AE8" w14:textId="453E8FF0" w:rsidR="003D275B" w:rsidRDefault="0017117C">
            <w:pPr>
              <w:pStyle w:val="TableParagraph"/>
              <w:spacing w:before="114"/>
              <w:ind w:left="10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LubeFilter</w:t>
            </w:r>
            <w:proofErr w:type="spellEnd"/>
          </w:p>
        </w:tc>
        <w:tc>
          <w:tcPr>
            <w:tcW w:w="6978" w:type="dxa"/>
          </w:tcPr>
          <w:p w14:paraId="327B9AE9" w14:textId="734C33F7" w:rsidR="003D275B" w:rsidRDefault="0017117C">
            <w:pPr>
              <w:pStyle w:val="TableParagraph"/>
              <w:spacing w:before="114"/>
              <w:rPr>
                <w:b/>
                <w:sz w:val="20"/>
              </w:rPr>
            </w:pPr>
            <w:r>
              <w:rPr>
                <w:b/>
                <w:sz w:val="20"/>
              </w:rPr>
              <w:t>Servicio Post Venta que ofrece alternativas de ahor</w:t>
            </w:r>
            <w:r w:rsidR="00B216A2">
              <w:rPr>
                <w:b/>
                <w:sz w:val="20"/>
              </w:rPr>
              <w:t>r</w:t>
            </w:r>
            <w:r>
              <w:rPr>
                <w:b/>
                <w:sz w:val="20"/>
              </w:rPr>
              <w:t>o con auxiliares a</w:t>
            </w:r>
          </w:p>
          <w:p w14:paraId="327B9AEA" w14:textId="77777777" w:rsidR="003D275B" w:rsidRDefault="0017117C">
            <w:pPr>
              <w:pStyle w:val="TableParagraph"/>
              <w:spacing w:before="6" w:line="340" w:lineRule="atLeast"/>
              <w:ind w:right="120"/>
              <w:rPr>
                <w:b/>
                <w:sz w:val="20"/>
              </w:rPr>
            </w:pPr>
            <w:r>
              <w:rPr>
                <w:b/>
                <w:sz w:val="20"/>
              </w:rPr>
              <w:t>la lubricación como es filtración, deshidratación, prevención de fugas y equipos especializados para la lubricación.</w:t>
            </w:r>
          </w:p>
        </w:tc>
      </w:tr>
    </w:tbl>
    <w:p w14:paraId="327B9AEC" w14:textId="77777777" w:rsidR="003D275B" w:rsidRDefault="003D275B">
      <w:pPr>
        <w:pStyle w:val="Textoindependiente"/>
        <w:rPr>
          <w:b/>
          <w:sz w:val="20"/>
        </w:rPr>
      </w:pPr>
    </w:p>
    <w:p w14:paraId="327B9AED" w14:textId="77777777" w:rsidR="003D275B" w:rsidRDefault="003D275B">
      <w:pPr>
        <w:pStyle w:val="Textoindependiente"/>
        <w:spacing w:before="7"/>
        <w:rPr>
          <w:b/>
          <w:sz w:val="23"/>
        </w:rPr>
      </w:pPr>
    </w:p>
    <w:p w14:paraId="327B9AEE" w14:textId="77777777" w:rsidR="003D275B" w:rsidRDefault="0017117C">
      <w:pPr>
        <w:pStyle w:val="Ttulo1"/>
        <w:tabs>
          <w:tab w:val="left" w:pos="1077"/>
        </w:tabs>
        <w:ind w:right="727"/>
      </w:pPr>
      <w:r>
        <w:t>7.-</w:t>
      </w:r>
      <w:r>
        <w:tab/>
      </w:r>
      <w:r>
        <w:t>HOJA DE AUTORIZACIÓN DE CAMBIOS A DOCUMENTOS DEL PROCEDIMIENTO DE SERVICIOS POST</w:t>
      </w:r>
      <w:r>
        <w:rPr>
          <w:spacing w:val="-3"/>
        </w:rPr>
        <w:t xml:space="preserve"> </w:t>
      </w:r>
      <w:r>
        <w:t>VENTA.</w:t>
      </w:r>
    </w:p>
    <w:p w14:paraId="327B9AEF" w14:textId="77777777" w:rsidR="003D275B" w:rsidRDefault="003D275B">
      <w:pPr>
        <w:pStyle w:val="Textoindependiente"/>
        <w:rPr>
          <w:b/>
          <w:sz w:val="20"/>
        </w:rPr>
      </w:pPr>
    </w:p>
    <w:p w14:paraId="327B9AF0" w14:textId="77777777" w:rsidR="003D275B" w:rsidRDefault="003D275B">
      <w:pPr>
        <w:pStyle w:val="Textoindependiente"/>
        <w:spacing w:before="5" w:after="1"/>
        <w:rPr>
          <w:b/>
          <w:sz w:val="24"/>
        </w:rPr>
      </w:pPr>
    </w:p>
    <w:tbl>
      <w:tblPr>
        <w:tblStyle w:val="TableNormal"/>
        <w:tblW w:w="0" w:type="auto"/>
        <w:tblInd w:w="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2693"/>
        <w:gridCol w:w="2268"/>
      </w:tblGrid>
      <w:tr w:rsidR="003D275B" w14:paraId="327B9AF4" w14:textId="77777777">
        <w:trPr>
          <w:trHeight w:val="251"/>
        </w:trPr>
        <w:tc>
          <w:tcPr>
            <w:tcW w:w="4928" w:type="dxa"/>
          </w:tcPr>
          <w:p w14:paraId="327B9AF1" w14:textId="77777777" w:rsidR="003D275B" w:rsidRDefault="0017117C">
            <w:pPr>
              <w:pStyle w:val="TableParagraph"/>
              <w:spacing w:line="232" w:lineRule="exact"/>
              <w:ind w:left="108"/>
            </w:pPr>
            <w:r>
              <w:t>Descripción del Cambio</w:t>
            </w:r>
          </w:p>
        </w:tc>
        <w:tc>
          <w:tcPr>
            <w:tcW w:w="2693" w:type="dxa"/>
          </w:tcPr>
          <w:p w14:paraId="327B9AF2" w14:textId="77777777" w:rsidR="003D275B" w:rsidRDefault="0017117C">
            <w:pPr>
              <w:pStyle w:val="TableParagraph"/>
              <w:spacing w:line="232" w:lineRule="exact"/>
              <w:ind w:left="108"/>
            </w:pPr>
            <w:r>
              <w:t>Fecha del Último cambio</w:t>
            </w:r>
          </w:p>
        </w:tc>
        <w:tc>
          <w:tcPr>
            <w:tcW w:w="2268" w:type="dxa"/>
          </w:tcPr>
          <w:p w14:paraId="327B9AF3" w14:textId="77777777" w:rsidR="003D275B" w:rsidRDefault="0017117C">
            <w:pPr>
              <w:pStyle w:val="TableParagraph"/>
              <w:spacing w:line="232" w:lineRule="exact"/>
            </w:pPr>
            <w:r>
              <w:t>Autorizado por</w:t>
            </w:r>
          </w:p>
        </w:tc>
      </w:tr>
      <w:tr w:rsidR="003D275B" w14:paraId="327B9AF8" w14:textId="77777777">
        <w:trPr>
          <w:trHeight w:val="253"/>
        </w:trPr>
        <w:tc>
          <w:tcPr>
            <w:tcW w:w="4928" w:type="dxa"/>
          </w:tcPr>
          <w:p w14:paraId="327B9AF5" w14:textId="77777777" w:rsidR="003D275B" w:rsidRDefault="003D27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</w:tcPr>
          <w:p w14:paraId="327B9AF6" w14:textId="77777777" w:rsidR="003D275B" w:rsidRDefault="003D27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27B9AF7" w14:textId="77777777" w:rsidR="003D275B" w:rsidRDefault="003D27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D275B" w14:paraId="327B9AFC" w14:textId="77777777">
        <w:trPr>
          <w:trHeight w:val="253"/>
        </w:trPr>
        <w:tc>
          <w:tcPr>
            <w:tcW w:w="4928" w:type="dxa"/>
          </w:tcPr>
          <w:p w14:paraId="327B9AF9" w14:textId="77777777" w:rsidR="003D275B" w:rsidRDefault="003D27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93" w:type="dxa"/>
          </w:tcPr>
          <w:p w14:paraId="327B9AFA" w14:textId="77777777" w:rsidR="003D275B" w:rsidRDefault="003D27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27B9AFB" w14:textId="77777777" w:rsidR="003D275B" w:rsidRDefault="003D275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327B9AFD" w14:textId="77777777" w:rsidR="003D275B" w:rsidRDefault="003D275B">
      <w:pPr>
        <w:pStyle w:val="Textoindependiente"/>
        <w:rPr>
          <w:b/>
          <w:sz w:val="20"/>
        </w:rPr>
      </w:pPr>
    </w:p>
    <w:p w14:paraId="327B9AFE" w14:textId="77777777" w:rsidR="003D275B" w:rsidRDefault="003D275B">
      <w:pPr>
        <w:pStyle w:val="Textoindependiente"/>
        <w:spacing w:before="5"/>
        <w:rPr>
          <w:b/>
          <w:sz w:val="23"/>
        </w:rPr>
      </w:pPr>
    </w:p>
    <w:p w14:paraId="327B9AFF" w14:textId="77777777" w:rsidR="003D275B" w:rsidRDefault="0017117C">
      <w:pPr>
        <w:pStyle w:val="Ttulo1"/>
      </w:pPr>
      <w:bookmarkStart w:id="4" w:name="_TOC_250000"/>
      <w:bookmarkEnd w:id="4"/>
      <w:r>
        <w:t>8.- ANEXOS</w:t>
      </w:r>
    </w:p>
    <w:p w14:paraId="327B9B00" w14:textId="77777777" w:rsidR="003D275B" w:rsidRDefault="003D275B">
      <w:pPr>
        <w:pStyle w:val="Textoindependiente"/>
        <w:spacing w:before="3"/>
        <w:rPr>
          <w:b/>
        </w:rPr>
      </w:pPr>
    </w:p>
    <w:p w14:paraId="327B9B01" w14:textId="77777777" w:rsidR="003D275B" w:rsidRDefault="0017117C">
      <w:pPr>
        <w:pStyle w:val="Textoindependiente"/>
        <w:ind w:left="1101"/>
      </w:pPr>
      <w:r>
        <w:t>No aplica</w:t>
      </w:r>
    </w:p>
    <w:sectPr w:rsidR="003D275B">
      <w:pgSz w:w="12250" w:h="15850"/>
      <w:pgMar w:top="3380" w:right="120" w:bottom="1780" w:left="740" w:header="283" w:footer="15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B9B0A" w14:textId="77777777" w:rsidR="00000000" w:rsidRDefault="0017117C">
      <w:r>
        <w:separator/>
      </w:r>
    </w:p>
  </w:endnote>
  <w:endnote w:type="continuationSeparator" w:id="0">
    <w:p w14:paraId="327B9B0C" w14:textId="77777777" w:rsidR="00000000" w:rsidRDefault="00171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B9B05" w14:textId="77777777" w:rsidR="003D275B" w:rsidRDefault="0017117C">
    <w:pPr>
      <w:pStyle w:val="Textoindependiente"/>
      <w:spacing w:line="14" w:lineRule="auto"/>
      <w:rPr>
        <w:sz w:val="20"/>
      </w:rPr>
    </w:pPr>
    <w:r>
      <w:pict w14:anchorId="327B9B0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2.35pt;margin-top:702pt;width:542.65pt;height:72.55pt;z-index:15729152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22" w:type="dxa"/>
                  <w:tbl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  <w:insideH w:val="single" w:sz="18" w:space="0" w:color="000000"/>
                    <w:insideV w:val="single" w:sz="18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1164"/>
                  <w:gridCol w:w="811"/>
                  <w:gridCol w:w="2684"/>
                  <w:gridCol w:w="2410"/>
                  <w:gridCol w:w="2917"/>
                  <w:gridCol w:w="802"/>
                </w:tblGrid>
                <w:tr w:rsidR="003D275B" w14:paraId="327B9B1E" w14:textId="77777777">
                  <w:trPr>
                    <w:trHeight w:val="316"/>
                  </w:trPr>
                  <w:tc>
                    <w:tcPr>
                      <w:tcW w:w="1164" w:type="dxa"/>
                      <w:tcBorders>
                        <w:bottom w:val="single" w:sz="4" w:space="0" w:color="000000"/>
                        <w:right w:val="single" w:sz="6" w:space="0" w:color="000000"/>
                      </w:tcBorders>
                    </w:tcPr>
                    <w:p w14:paraId="327B9B18" w14:textId="77777777" w:rsidR="003D275B" w:rsidRDefault="0017117C">
                      <w:pPr>
                        <w:pStyle w:val="TableParagraph"/>
                        <w:spacing w:line="179" w:lineRule="exact"/>
                        <w:ind w:left="71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FECHA</w:t>
                      </w:r>
                    </w:p>
                  </w:tc>
                  <w:tc>
                    <w:tcPr>
                      <w:tcW w:w="811" w:type="dxa"/>
                      <w:tcBorders>
                        <w:left w:val="single" w:sz="6" w:space="0" w:color="000000"/>
                        <w:bottom w:val="single" w:sz="4" w:space="0" w:color="000000"/>
                        <w:right w:val="single" w:sz="6" w:space="0" w:color="000000"/>
                      </w:tcBorders>
                    </w:tcPr>
                    <w:p w14:paraId="327B9B19" w14:textId="77777777" w:rsidR="003D275B" w:rsidRDefault="0017117C">
                      <w:pPr>
                        <w:pStyle w:val="TableParagraph"/>
                        <w:spacing w:line="179" w:lineRule="exact"/>
                        <w:ind w:left="136" w:right="85"/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LETRA</w:t>
                      </w:r>
                    </w:p>
                  </w:tc>
                  <w:tc>
                    <w:tcPr>
                      <w:tcW w:w="2684" w:type="dxa"/>
                      <w:tcBorders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tcBorders>
                    </w:tcPr>
                    <w:p w14:paraId="327B9B1A" w14:textId="77777777" w:rsidR="003D275B" w:rsidRDefault="0017117C">
                      <w:pPr>
                        <w:pStyle w:val="TableParagraph"/>
                        <w:spacing w:line="179" w:lineRule="exact"/>
                        <w:ind w:left="619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ELABORADO POR:</w:t>
                      </w:r>
                    </w:p>
                  </w:tc>
                  <w:tc>
                    <w:tcPr>
                      <w:tcW w:w="2410" w:type="dxa"/>
                      <w:tcBorders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tcBorders>
                    </w:tcPr>
                    <w:p w14:paraId="327B9B1B" w14:textId="77777777" w:rsidR="003D275B" w:rsidRDefault="0017117C">
                      <w:pPr>
                        <w:pStyle w:val="TableParagraph"/>
                        <w:spacing w:line="179" w:lineRule="exact"/>
                        <w:ind w:left="580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REVISADO POR:</w:t>
                      </w:r>
                    </w:p>
                  </w:tc>
                  <w:tc>
                    <w:tcPr>
                      <w:tcW w:w="2917" w:type="dxa"/>
                      <w:tcBorders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</w:tcBorders>
                    </w:tcPr>
                    <w:p w14:paraId="327B9B1C" w14:textId="77777777" w:rsidR="003D275B" w:rsidRDefault="0017117C">
                      <w:pPr>
                        <w:pStyle w:val="TableParagraph"/>
                        <w:spacing w:line="179" w:lineRule="exact"/>
                        <w:ind w:left="784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APROBADO POR:</w:t>
                      </w:r>
                    </w:p>
                  </w:tc>
                  <w:tc>
                    <w:tcPr>
                      <w:tcW w:w="802" w:type="dxa"/>
                      <w:tcBorders>
                        <w:left w:val="single" w:sz="6" w:space="0" w:color="000000"/>
                        <w:bottom w:val="single" w:sz="6" w:space="0" w:color="000000"/>
                      </w:tcBorders>
                    </w:tcPr>
                    <w:p w14:paraId="327B9B1D" w14:textId="77777777" w:rsidR="003D275B" w:rsidRDefault="0017117C">
                      <w:pPr>
                        <w:pStyle w:val="TableParagraph"/>
                        <w:spacing w:line="179" w:lineRule="exact"/>
                        <w:ind w:left="105"/>
                        <w:rPr>
                          <w:b/>
                          <w:sz w:val="16"/>
                        </w:rPr>
                      </w:pPr>
                      <w:r>
                        <w:rPr>
                          <w:b/>
                          <w:sz w:val="16"/>
                        </w:rPr>
                        <w:t>PAGINA</w:t>
                      </w:r>
                    </w:p>
                  </w:tc>
                </w:tr>
                <w:tr w:rsidR="003D275B" w14:paraId="327B9B2E" w14:textId="77777777">
                  <w:trPr>
                    <w:trHeight w:val="258"/>
                  </w:trPr>
                  <w:tc>
                    <w:tcPr>
                      <w:tcW w:w="1164" w:type="dxa"/>
                      <w:tcBorders>
                        <w:top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</w:tcPr>
                    <w:p w14:paraId="327B9B1F" w14:textId="20BA8390" w:rsidR="003D275B" w:rsidRDefault="00D33ADA">
                      <w:pPr>
                        <w:pStyle w:val="TableParagraph"/>
                        <w:spacing w:line="224" w:lineRule="exact"/>
                        <w:ind w:left="71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NOV 2020</w:t>
                      </w:r>
                    </w:p>
                  </w:tc>
                  <w:tc>
                    <w:tcPr>
                      <w:tcW w:w="811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</w:tcPr>
                    <w:p w14:paraId="327B9B20" w14:textId="77777777" w:rsidR="003D275B" w:rsidRDefault="0017117C">
                      <w:pPr>
                        <w:pStyle w:val="TableParagraph"/>
                        <w:spacing w:line="238" w:lineRule="exact"/>
                        <w:ind w:left="49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w w:val="99"/>
                          <w:sz w:val="24"/>
                        </w:rPr>
                        <w:t>A</w:t>
                      </w:r>
                    </w:p>
                  </w:tc>
                  <w:tc>
                    <w:tcPr>
                      <w:tcW w:w="2684" w:type="dxa"/>
                      <w:vMerge w:val="restart"/>
                      <w:tcBorders>
                        <w:top w:val="single" w:sz="6" w:space="0" w:color="000000"/>
                        <w:left w:val="single" w:sz="4" w:space="0" w:color="000000"/>
                        <w:right w:val="single" w:sz="6" w:space="0" w:color="000000"/>
                      </w:tcBorders>
                    </w:tcPr>
                    <w:p w14:paraId="327B9B21" w14:textId="17701D10" w:rsidR="003D275B" w:rsidRPr="006E4ECD" w:rsidRDefault="006E4ECD">
                      <w:pPr>
                        <w:pStyle w:val="TableParagraph"/>
                        <w:spacing w:line="227" w:lineRule="exact"/>
                        <w:ind w:left="293" w:right="248"/>
                        <w:jc w:val="center"/>
                        <w:rPr>
                          <w:sz w:val="18"/>
                          <w:szCs w:val="20"/>
                        </w:rPr>
                      </w:pPr>
                      <w:r w:rsidRPr="006E4ECD">
                        <w:rPr>
                          <w:sz w:val="18"/>
                          <w:szCs w:val="20"/>
                        </w:rPr>
                        <w:t>Arturo Mercado Guijarro</w:t>
                      </w:r>
                    </w:p>
                    <w:p w14:paraId="327B9B22" w14:textId="77777777" w:rsidR="003D275B" w:rsidRDefault="003D275B">
                      <w:pPr>
                        <w:pStyle w:val="TableParagraph"/>
                        <w:ind w:left="0"/>
                        <w:rPr>
                          <w:rFonts w:ascii="Times New Roman"/>
                        </w:rPr>
                      </w:pPr>
                    </w:p>
                    <w:p w14:paraId="327B9B23" w14:textId="77777777" w:rsidR="003D275B" w:rsidRDefault="003D275B">
                      <w:pPr>
                        <w:pStyle w:val="TableParagraph"/>
                        <w:spacing w:before="8"/>
                        <w:ind w:left="0"/>
                        <w:rPr>
                          <w:rFonts w:ascii="Times New Roman"/>
                          <w:sz w:val="23"/>
                        </w:rPr>
                      </w:pPr>
                    </w:p>
                    <w:p w14:paraId="327B9B24" w14:textId="77777777" w:rsidR="003D275B" w:rsidRDefault="0017117C">
                      <w:pPr>
                        <w:pStyle w:val="TableParagraph"/>
                        <w:ind w:left="293" w:right="246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Gerente Técnico</w:t>
                      </w:r>
                    </w:p>
                  </w:tc>
                  <w:tc>
                    <w:tcPr>
                      <w:tcW w:w="2410" w:type="dxa"/>
                      <w:vMerge w:val="restart"/>
                      <w:tcBorders>
                        <w:top w:val="single" w:sz="6" w:space="0" w:color="000000"/>
                        <w:left w:val="single" w:sz="6" w:space="0" w:color="000000"/>
                        <w:right w:val="single" w:sz="6" w:space="0" w:color="000000"/>
                      </w:tcBorders>
                    </w:tcPr>
                    <w:p w14:paraId="327B9B25" w14:textId="77777777" w:rsidR="003D275B" w:rsidRDefault="0017117C">
                      <w:pPr>
                        <w:pStyle w:val="TableParagraph"/>
                        <w:spacing w:line="227" w:lineRule="exact"/>
                        <w:ind w:left="153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Arturo Mercado</w:t>
                      </w:r>
                      <w:r>
                        <w:rPr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Barquín</w:t>
                      </w:r>
                    </w:p>
                    <w:p w14:paraId="327B9B26" w14:textId="77777777" w:rsidR="003D275B" w:rsidRDefault="003D275B">
                      <w:pPr>
                        <w:pStyle w:val="TableParagraph"/>
                        <w:ind w:left="0"/>
                        <w:rPr>
                          <w:rFonts w:ascii="Times New Roman"/>
                        </w:rPr>
                      </w:pPr>
                    </w:p>
                    <w:p w14:paraId="327B9B27" w14:textId="77777777" w:rsidR="003D275B" w:rsidRDefault="003D275B">
                      <w:pPr>
                        <w:pStyle w:val="TableParagraph"/>
                        <w:spacing w:before="8"/>
                        <w:ind w:left="0"/>
                        <w:rPr>
                          <w:rFonts w:ascii="Times New Roman"/>
                          <w:sz w:val="23"/>
                        </w:rPr>
                      </w:pPr>
                    </w:p>
                    <w:p w14:paraId="327B9B28" w14:textId="77777777" w:rsidR="003D275B" w:rsidRDefault="0017117C">
                      <w:pPr>
                        <w:pStyle w:val="TableParagraph"/>
                        <w:ind w:left="136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Director de</w:t>
                      </w:r>
                      <w:r>
                        <w:rPr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sz w:val="20"/>
                        </w:rPr>
                        <w:t>Operaciones</w:t>
                      </w:r>
                    </w:p>
                  </w:tc>
                  <w:tc>
                    <w:tcPr>
                      <w:tcW w:w="2917" w:type="dxa"/>
                      <w:vMerge w:val="restart"/>
                      <w:tcBorders>
                        <w:top w:val="single" w:sz="6" w:space="0" w:color="000000"/>
                        <w:left w:val="single" w:sz="6" w:space="0" w:color="000000"/>
                        <w:right w:val="single" w:sz="6" w:space="0" w:color="000000"/>
                      </w:tcBorders>
                    </w:tcPr>
                    <w:p w14:paraId="327B9B29" w14:textId="77777777" w:rsidR="003D275B" w:rsidRDefault="0017117C">
                      <w:pPr>
                        <w:pStyle w:val="TableParagraph"/>
                        <w:spacing w:line="227" w:lineRule="exact"/>
                        <w:ind w:left="340" w:right="297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Porfirio Mercado Barquín</w:t>
                      </w:r>
                    </w:p>
                    <w:p w14:paraId="327B9B2A" w14:textId="77777777" w:rsidR="003D275B" w:rsidRDefault="003D275B">
                      <w:pPr>
                        <w:pStyle w:val="TableParagraph"/>
                        <w:ind w:left="0"/>
                        <w:rPr>
                          <w:rFonts w:ascii="Times New Roman"/>
                        </w:rPr>
                      </w:pPr>
                    </w:p>
                    <w:p w14:paraId="327B9B2B" w14:textId="77777777" w:rsidR="003D275B" w:rsidRDefault="003D275B">
                      <w:pPr>
                        <w:pStyle w:val="TableParagraph"/>
                        <w:spacing w:before="8"/>
                        <w:ind w:left="0"/>
                        <w:rPr>
                          <w:rFonts w:ascii="Times New Roman"/>
                          <w:sz w:val="23"/>
                        </w:rPr>
                      </w:pPr>
                    </w:p>
                    <w:p w14:paraId="327B9B2C" w14:textId="77777777" w:rsidR="003D275B" w:rsidRDefault="0017117C">
                      <w:pPr>
                        <w:pStyle w:val="TableParagraph"/>
                        <w:ind w:left="340" w:right="296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Director Comercial</w:t>
                      </w:r>
                    </w:p>
                  </w:tc>
                  <w:tc>
                    <w:tcPr>
                      <w:tcW w:w="802" w:type="dxa"/>
                      <w:vMerge w:val="restart"/>
                      <w:tcBorders>
                        <w:top w:val="single" w:sz="6" w:space="0" w:color="000000"/>
                        <w:left w:val="single" w:sz="6" w:space="0" w:color="000000"/>
                      </w:tcBorders>
                    </w:tcPr>
                    <w:p w14:paraId="327B9B2D" w14:textId="56ADB38D" w:rsidR="003D275B" w:rsidRDefault="0017117C">
                      <w:pPr>
                        <w:pStyle w:val="TableParagraph"/>
                        <w:spacing w:line="224" w:lineRule="exact"/>
                        <w:ind w:left="131"/>
                        <w:rPr>
                          <w:b/>
                          <w:sz w:val="20"/>
                        </w:rPr>
                      </w:pPr>
                      <w:r>
                        <w:fldChar w:fldCharType="begin"/>
                      </w:r>
                      <w:r>
                        <w:rPr>
                          <w:sz w:val="20"/>
                        </w:rP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t>1</w:t>
                      </w:r>
                      <w:r>
                        <w:fldChar w:fldCharType="end"/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 xml:space="preserve">de </w:t>
                      </w:r>
                      <w:r w:rsidR="003162E8">
                        <w:rPr>
                          <w:b/>
                          <w:sz w:val="20"/>
                        </w:rPr>
                        <w:t>6</w:t>
                      </w:r>
                    </w:p>
                  </w:tc>
                </w:tr>
                <w:tr w:rsidR="003D275B" w14:paraId="327B9B35" w14:textId="77777777">
                  <w:trPr>
                    <w:trHeight w:val="422"/>
                  </w:trPr>
                  <w:tc>
                    <w:tcPr>
                      <w:tcW w:w="1164" w:type="dxa"/>
                      <w:tcBorders>
                        <w:top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</w:tcPr>
                    <w:p w14:paraId="327B9B2F" w14:textId="77777777" w:rsidR="003D275B" w:rsidRDefault="003D275B">
                      <w:pPr>
                        <w:pStyle w:val="TableParagraph"/>
                        <w:ind w:left="0"/>
                        <w:rPr>
                          <w:rFonts w:ascii="Times New Roman"/>
                          <w:sz w:val="20"/>
                        </w:rPr>
                      </w:pPr>
                    </w:p>
                  </w:tc>
                  <w:tc>
                    <w:tcPr>
                      <w:tcW w:w="811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</w:tcPr>
                    <w:p w14:paraId="327B9B30" w14:textId="77777777" w:rsidR="003D275B" w:rsidRDefault="003D275B">
                      <w:pPr>
                        <w:pStyle w:val="TableParagraph"/>
                        <w:ind w:left="0"/>
                        <w:rPr>
                          <w:rFonts w:ascii="Times New Roman"/>
                          <w:sz w:val="20"/>
                        </w:rPr>
                      </w:pPr>
                    </w:p>
                  </w:tc>
                  <w:tc>
                    <w:tcPr>
                      <w:tcW w:w="2684" w:type="dxa"/>
                      <w:vMerge/>
                      <w:tcBorders>
                        <w:top w:val="nil"/>
                        <w:left w:val="single" w:sz="4" w:space="0" w:color="000000"/>
                        <w:right w:val="single" w:sz="6" w:space="0" w:color="000000"/>
                      </w:tcBorders>
                    </w:tcPr>
                    <w:p w14:paraId="327B9B31" w14:textId="77777777" w:rsidR="003D275B" w:rsidRDefault="003D275B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2410" w:type="dxa"/>
                      <w:vMerge/>
                      <w:tcBorders>
                        <w:top w:val="nil"/>
                        <w:left w:val="single" w:sz="6" w:space="0" w:color="000000"/>
                        <w:right w:val="single" w:sz="6" w:space="0" w:color="000000"/>
                      </w:tcBorders>
                    </w:tcPr>
                    <w:p w14:paraId="327B9B32" w14:textId="77777777" w:rsidR="003D275B" w:rsidRDefault="003D275B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2917" w:type="dxa"/>
                      <w:vMerge/>
                      <w:tcBorders>
                        <w:top w:val="nil"/>
                        <w:left w:val="single" w:sz="6" w:space="0" w:color="000000"/>
                        <w:right w:val="single" w:sz="6" w:space="0" w:color="000000"/>
                      </w:tcBorders>
                    </w:tcPr>
                    <w:p w14:paraId="327B9B33" w14:textId="77777777" w:rsidR="003D275B" w:rsidRDefault="003D275B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802" w:type="dxa"/>
                      <w:vMerge/>
                      <w:tcBorders>
                        <w:top w:val="nil"/>
                        <w:left w:val="single" w:sz="6" w:space="0" w:color="000000"/>
                      </w:tcBorders>
                    </w:tcPr>
                    <w:p w14:paraId="327B9B34" w14:textId="77777777" w:rsidR="003D275B" w:rsidRDefault="003D275B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  <w:tr w:rsidR="003D275B" w14:paraId="327B9B3C" w14:textId="77777777">
                  <w:trPr>
                    <w:trHeight w:val="259"/>
                  </w:trPr>
                  <w:tc>
                    <w:tcPr>
                      <w:tcW w:w="1164" w:type="dxa"/>
                      <w:tcBorders>
                        <w:top w:val="single" w:sz="4" w:space="0" w:color="000000"/>
                        <w:right w:val="single" w:sz="4" w:space="0" w:color="000000"/>
                      </w:tcBorders>
                    </w:tcPr>
                    <w:p w14:paraId="327B9B36" w14:textId="77777777" w:rsidR="003D275B" w:rsidRDefault="003D275B">
                      <w:pPr>
                        <w:pStyle w:val="TableParagraph"/>
                        <w:ind w:left="0"/>
                        <w:rPr>
                          <w:rFonts w:ascii="Times New Roman"/>
                          <w:sz w:val="18"/>
                        </w:rPr>
                      </w:pPr>
                    </w:p>
                  </w:tc>
                  <w:tc>
                    <w:tcPr>
                      <w:tcW w:w="811" w:type="dxa"/>
                      <w:tcBorders>
                        <w:top w:val="single" w:sz="4" w:space="0" w:color="000000"/>
                        <w:left w:val="single" w:sz="4" w:space="0" w:color="000000"/>
                        <w:right w:val="single" w:sz="4" w:space="0" w:color="000000"/>
                      </w:tcBorders>
                    </w:tcPr>
                    <w:p w14:paraId="327B9B37" w14:textId="77777777" w:rsidR="003D275B" w:rsidRDefault="003D275B">
                      <w:pPr>
                        <w:pStyle w:val="TableParagraph"/>
                        <w:ind w:left="0"/>
                        <w:rPr>
                          <w:rFonts w:ascii="Times New Roman"/>
                          <w:sz w:val="18"/>
                        </w:rPr>
                      </w:pPr>
                    </w:p>
                  </w:tc>
                  <w:tc>
                    <w:tcPr>
                      <w:tcW w:w="2684" w:type="dxa"/>
                      <w:vMerge/>
                      <w:tcBorders>
                        <w:top w:val="nil"/>
                        <w:left w:val="single" w:sz="4" w:space="0" w:color="000000"/>
                        <w:right w:val="single" w:sz="6" w:space="0" w:color="000000"/>
                      </w:tcBorders>
                    </w:tcPr>
                    <w:p w14:paraId="327B9B38" w14:textId="77777777" w:rsidR="003D275B" w:rsidRDefault="003D275B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2410" w:type="dxa"/>
                      <w:vMerge/>
                      <w:tcBorders>
                        <w:top w:val="nil"/>
                        <w:left w:val="single" w:sz="6" w:space="0" w:color="000000"/>
                        <w:right w:val="single" w:sz="6" w:space="0" w:color="000000"/>
                      </w:tcBorders>
                    </w:tcPr>
                    <w:p w14:paraId="327B9B39" w14:textId="77777777" w:rsidR="003D275B" w:rsidRDefault="003D275B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2917" w:type="dxa"/>
                      <w:vMerge/>
                      <w:tcBorders>
                        <w:top w:val="nil"/>
                        <w:left w:val="single" w:sz="6" w:space="0" w:color="000000"/>
                        <w:right w:val="single" w:sz="6" w:space="0" w:color="000000"/>
                      </w:tcBorders>
                    </w:tcPr>
                    <w:p w14:paraId="327B9B3A" w14:textId="77777777" w:rsidR="003D275B" w:rsidRDefault="003D275B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802" w:type="dxa"/>
                      <w:vMerge/>
                      <w:tcBorders>
                        <w:top w:val="nil"/>
                        <w:left w:val="single" w:sz="6" w:space="0" w:color="000000"/>
                      </w:tcBorders>
                    </w:tcPr>
                    <w:p w14:paraId="327B9B3B" w14:textId="77777777" w:rsidR="003D275B" w:rsidRDefault="003D275B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</w:tr>
              </w:tbl>
              <w:p w14:paraId="327B9B3D" w14:textId="77777777" w:rsidR="003D275B" w:rsidRDefault="003D275B">
                <w:pPr>
                  <w:pStyle w:val="Textoindependiente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7B9B06" w14:textId="77777777" w:rsidR="00000000" w:rsidRDefault="0017117C">
      <w:r>
        <w:separator/>
      </w:r>
    </w:p>
  </w:footnote>
  <w:footnote w:type="continuationSeparator" w:id="0">
    <w:p w14:paraId="327B9B08" w14:textId="77777777" w:rsidR="00000000" w:rsidRDefault="00171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B9B04" w14:textId="77777777" w:rsidR="003D275B" w:rsidRDefault="0017117C">
    <w:pPr>
      <w:pStyle w:val="Textoindependiente"/>
      <w:spacing w:line="14" w:lineRule="auto"/>
      <w:rPr>
        <w:sz w:val="20"/>
      </w:rPr>
    </w:pPr>
    <w:r>
      <w:pict w14:anchorId="327B9B06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6.75pt;margin-top:93.4pt;width:513.7pt;height:76.95pt;z-index:15728640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22" w:type="dxa"/>
                  <w:tbl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  <w:insideH w:val="single" w:sz="18" w:space="0" w:color="000000"/>
                    <w:insideV w:val="single" w:sz="18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3176"/>
                  <w:gridCol w:w="4169"/>
                  <w:gridCol w:w="2864"/>
                </w:tblGrid>
                <w:tr w:rsidR="003D275B" w14:paraId="327B9B16" w14:textId="77777777">
                  <w:trPr>
                    <w:trHeight w:val="1450"/>
                  </w:trPr>
                  <w:tc>
                    <w:tcPr>
                      <w:tcW w:w="3176" w:type="dxa"/>
                    </w:tcPr>
                    <w:p w14:paraId="327B9B0A" w14:textId="77777777" w:rsidR="003D275B" w:rsidRDefault="0017117C">
                      <w:pPr>
                        <w:pStyle w:val="TableParagraph"/>
                        <w:spacing w:line="226" w:lineRule="exact"/>
                        <w:ind w:left="674" w:right="626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AREA ESPECIFICA</w:t>
                      </w:r>
                    </w:p>
                    <w:p w14:paraId="327B9B0B" w14:textId="77777777" w:rsidR="003D275B" w:rsidRDefault="003D275B">
                      <w:pPr>
                        <w:pStyle w:val="TableParagraph"/>
                        <w:ind w:left="0"/>
                        <w:rPr>
                          <w:rFonts w:ascii="Times New Roman"/>
                        </w:rPr>
                      </w:pPr>
                    </w:p>
                    <w:p w14:paraId="327B9B0C" w14:textId="77777777" w:rsidR="003D275B" w:rsidRDefault="003D275B">
                      <w:pPr>
                        <w:pStyle w:val="TableParagraph"/>
                        <w:ind w:left="0"/>
                        <w:rPr>
                          <w:rFonts w:ascii="Times New Roman"/>
                        </w:rPr>
                      </w:pPr>
                    </w:p>
                    <w:p w14:paraId="327B9B0D" w14:textId="77777777" w:rsidR="003D275B" w:rsidRDefault="003D275B">
                      <w:pPr>
                        <w:pStyle w:val="TableParagraph"/>
                        <w:ind w:left="0"/>
                        <w:rPr>
                          <w:rFonts w:ascii="Times New Roman"/>
                        </w:rPr>
                      </w:pPr>
                    </w:p>
                    <w:p w14:paraId="327B9B0E" w14:textId="77777777" w:rsidR="003D275B" w:rsidRDefault="0017117C">
                      <w:pPr>
                        <w:pStyle w:val="TableParagraph"/>
                        <w:spacing w:before="160"/>
                        <w:ind w:left="672" w:right="626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VENTAS</w:t>
                      </w:r>
                    </w:p>
                  </w:tc>
                  <w:tc>
                    <w:tcPr>
                      <w:tcW w:w="4169" w:type="dxa"/>
                    </w:tcPr>
                    <w:p w14:paraId="327B9B0F" w14:textId="77777777" w:rsidR="003D275B" w:rsidRDefault="0017117C">
                      <w:pPr>
                        <w:pStyle w:val="TableParagraph"/>
                        <w:spacing w:line="722" w:lineRule="auto"/>
                        <w:ind w:left="877" w:right="763" w:hanging="48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NOMBRE Y DESCRIPCION SERVICIOS POST VENTA</w:t>
                      </w:r>
                    </w:p>
                  </w:tc>
                  <w:tc>
                    <w:tcPr>
                      <w:tcW w:w="2864" w:type="dxa"/>
                    </w:tcPr>
                    <w:p w14:paraId="327B9B10" w14:textId="77777777" w:rsidR="003D275B" w:rsidRDefault="0017117C">
                      <w:pPr>
                        <w:pStyle w:val="TableParagraph"/>
                        <w:spacing w:line="226" w:lineRule="exact"/>
                        <w:ind w:left="803" w:right="762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CLAVE</w:t>
                      </w:r>
                    </w:p>
                    <w:p w14:paraId="327B9B11" w14:textId="77777777" w:rsidR="003D275B" w:rsidRDefault="003D275B">
                      <w:pPr>
                        <w:pStyle w:val="TableParagraph"/>
                        <w:ind w:left="0"/>
                        <w:rPr>
                          <w:rFonts w:ascii="Times New Roman"/>
                        </w:rPr>
                      </w:pPr>
                    </w:p>
                    <w:p w14:paraId="327B9B12" w14:textId="77777777" w:rsidR="003D275B" w:rsidRDefault="003D275B">
                      <w:pPr>
                        <w:pStyle w:val="TableParagraph"/>
                        <w:ind w:left="0"/>
                        <w:rPr>
                          <w:rFonts w:ascii="Times New Roman"/>
                        </w:rPr>
                      </w:pPr>
                    </w:p>
                    <w:p w14:paraId="327B9B13" w14:textId="77777777" w:rsidR="003D275B" w:rsidRDefault="003D275B">
                      <w:pPr>
                        <w:pStyle w:val="TableParagraph"/>
                        <w:ind w:left="0"/>
                        <w:rPr>
                          <w:rFonts w:ascii="Times New Roman"/>
                        </w:rPr>
                      </w:pPr>
                    </w:p>
                    <w:p w14:paraId="327B9B14" w14:textId="77777777" w:rsidR="003D275B" w:rsidRDefault="003D275B">
                      <w:pPr>
                        <w:pStyle w:val="TableParagraph"/>
                        <w:spacing w:before="2"/>
                        <w:ind w:left="0"/>
                        <w:rPr>
                          <w:rFonts w:ascii="Times New Roman"/>
                          <w:sz w:val="18"/>
                        </w:rPr>
                      </w:pPr>
                    </w:p>
                    <w:p w14:paraId="327B9B15" w14:textId="77777777" w:rsidR="003D275B" w:rsidRDefault="0017117C">
                      <w:pPr>
                        <w:pStyle w:val="TableParagraph"/>
                        <w:spacing w:line="236" w:lineRule="exact"/>
                        <w:ind w:left="805" w:right="762"/>
                        <w:jc w:val="center"/>
                      </w:pPr>
                      <w:r>
                        <w:t>SRV-S-P-10</w:t>
                      </w:r>
                    </w:p>
                  </w:tc>
                </w:tr>
              </w:tbl>
              <w:p w14:paraId="327B9B17" w14:textId="77777777" w:rsidR="003D275B" w:rsidRDefault="003D275B">
                <w:pPr>
                  <w:pStyle w:val="Textoindependiente"/>
                </w:pPr>
              </w:p>
            </w:txbxContent>
          </v:textbox>
          <w10:wrap anchorx="page" anchory="page"/>
        </v:shape>
      </w:pict>
    </w:r>
    <w:r>
      <w:rPr>
        <w:noProof/>
      </w:rPr>
      <w:drawing>
        <wp:anchor distT="0" distB="0" distL="0" distR="0" simplePos="0" relativeHeight="487358464" behindDoc="1" locked="0" layoutInCell="1" allowOverlap="1" wp14:anchorId="327B9B07" wp14:editId="327B9B08">
          <wp:simplePos x="0" y="0"/>
          <wp:positionH relativeFrom="page">
            <wp:posOffset>1367028</wp:posOffset>
          </wp:positionH>
          <wp:positionV relativeFrom="page">
            <wp:posOffset>179704</wp:posOffset>
          </wp:positionV>
          <wp:extent cx="5235066" cy="100457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35066" cy="1004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55881"/>
    <w:multiLevelType w:val="multilevel"/>
    <w:tmpl w:val="749E5626"/>
    <w:lvl w:ilvl="0">
      <w:start w:val="1"/>
      <w:numFmt w:val="decimal"/>
      <w:lvlText w:val="%1."/>
      <w:lvlJc w:val="left"/>
      <w:pPr>
        <w:ind w:left="1336" w:hanging="236"/>
        <w:jc w:val="left"/>
      </w:pPr>
      <w:rPr>
        <w:rFonts w:ascii="Arial" w:eastAsia="Arial" w:hAnsi="Arial" w:cs="Arial" w:hint="default"/>
        <w:b/>
        <w:bCs/>
        <w:color w:val="000080"/>
        <w:spacing w:val="-3"/>
        <w:w w:val="100"/>
        <w:sz w:val="22"/>
        <w:szCs w:val="22"/>
        <w:lang w:val="es-MX" w:eastAsia="en-US" w:bidi="ar-SA"/>
      </w:rPr>
    </w:lvl>
    <w:lvl w:ilvl="1">
      <w:start w:val="1"/>
      <w:numFmt w:val="decimal"/>
      <w:lvlText w:val="%1.%2."/>
      <w:lvlJc w:val="left"/>
      <w:pPr>
        <w:ind w:left="1802" w:hanging="416"/>
        <w:jc w:val="left"/>
      </w:pPr>
      <w:rPr>
        <w:rFonts w:ascii="Arial" w:eastAsia="Arial" w:hAnsi="Arial" w:cs="Arial" w:hint="default"/>
        <w:spacing w:val="-6"/>
        <w:w w:val="100"/>
        <w:sz w:val="22"/>
        <w:szCs w:val="22"/>
        <w:lang w:val="es-MX" w:eastAsia="en-US" w:bidi="ar-SA"/>
      </w:rPr>
    </w:lvl>
    <w:lvl w:ilvl="2">
      <w:numFmt w:val="bullet"/>
      <w:lvlText w:val="•"/>
      <w:lvlJc w:val="left"/>
      <w:pPr>
        <w:ind w:left="2864" w:hanging="416"/>
      </w:pPr>
      <w:rPr>
        <w:rFonts w:hint="default"/>
        <w:lang w:val="es-MX" w:eastAsia="en-US" w:bidi="ar-SA"/>
      </w:rPr>
    </w:lvl>
    <w:lvl w:ilvl="3">
      <w:numFmt w:val="bullet"/>
      <w:lvlText w:val="•"/>
      <w:lvlJc w:val="left"/>
      <w:pPr>
        <w:ind w:left="3929" w:hanging="416"/>
      </w:pPr>
      <w:rPr>
        <w:rFonts w:hint="default"/>
        <w:lang w:val="es-MX" w:eastAsia="en-US" w:bidi="ar-SA"/>
      </w:rPr>
    </w:lvl>
    <w:lvl w:ilvl="4">
      <w:numFmt w:val="bullet"/>
      <w:lvlText w:val="•"/>
      <w:lvlJc w:val="left"/>
      <w:pPr>
        <w:ind w:left="4994" w:hanging="416"/>
      </w:pPr>
      <w:rPr>
        <w:rFonts w:hint="default"/>
        <w:lang w:val="es-MX" w:eastAsia="en-US" w:bidi="ar-SA"/>
      </w:rPr>
    </w:lvl>
    <w:lvl w:ilvl="5">
      <w:numFmt w:val="bullet"/>
      <w:lvlText w:val="•"/>
      <w:lvlJc w:val="left"/>
      <w:pPr>
        <w:ind w:left="6058" w:hanging="416"/>
      </w:pPr>
      <w:rPr>
        <w:rFonts w:hint="default"/>
        <w:lang w:val="es-MX" w:eastAsia="en-US" w:bidi="ar-SA"/>
      </w:rPr>
    </w:lvl>
    <w:lvl w:ilvl="6">
      <w:numFmt w:val="bullet"/>
      <w:lvlText w:val="•"/>
      <w:lvlJc w:val="left"/>
      <w:pPr>
        <w:ind w:left="7123" w:hanging="416"/>
      </w:pPr>
      <w:rPr>
        <w:rFonts w:hint="default"/>
        <w:lang w:val="es-MX" w:eastAsia="en-US" w:bidi="ar-SA"/>
      </w:rPr>
    </w:lvl>
    <w:lvl w:ilvl="7">
      <w:numFmt w:val="bullet"/>
      <w:lvlText w:val="•"/>
      <w:lvlJc w:val="left"/>
      <w:pPr>
        <w:ind w:left="8188" w:hanging="416"/>
      </w:pPr>
      <w:rPr>
        <w:rFonts w:hint="default"/>
        <w:lang w:val="es-MX" w:eastAsia="en-US" w:bidi="ar-SA"/>
      </w:rPr>
    </w:lvl>
    <w:lvl w:ilvl="8">
      <w:numFmt w:val="bullet"/>
      <w:lvlText w:val="•"/>
      <w:lvlJc w:val="left"/>
      <w:pPr>
        <w:ind w:left="9252" w:hanging="416"/>
      </w:pPr>
      <w:rPr>
        <w:rFonts w:hint="default"/>
        <w:lang w:val="es-MX" w:eastAsia="en-US" w:bidi="ar-SA"/>
      </w:rPr>
    </w:lvl>
  </w:abstractNum>
  <w:abstractNum w:abstractNumId="1" w15:restartNumberingAfterBreak="0">
    <w:nsid w:val="4ADB771B"/>
    <w:multiLevelType w:val="multilevel"/>
    <w:tmpl w:val="778EE35A"/>
    <w:lvl w:ilvl="0">
      <w:start w:val="3"/>
      <w:numFmt w:val="decimal"/>
      <w:lvlText w:val="%1"/>
      <w:lvlJc w:val="left"/>
      <w:pPr>
        <w:ind w:left="820" w:hanging="384"/>
        <w:jc w:val="left"/>
      </w:pPr>
      <w:rPr>
        <w:rFonts w:hint="default"/>
        <w:lang w:val="es-MX" w:eastAsia="en-US" w:bidi="ar-SA"/>
      </w:rPr>
    </w:lvl>
    <w:lvl w:ilvl="1">
      <w:start w:val="1"/>
      <w:numFmt w:val="decimal"/>
      <w:lvlText w:val="%1.%2"/>
      <w:lvlJc w:val="left"/>
      <w:pPr>
        <w:ind w:left="820" w:hanging="384"/>
        <w:jc w:val="left"/>
      </w:pPr>
      <w:rPr>
        <w:rFonts w:ascii="Arial" w:eastAsia="Arial" w:hAnsi="Arial" w:cs="Arial" w:hint="default"/>
        <w:w w:val="100"/>
        <w:sz w:val="22"/>
        <w:szCs w:val="22"/>
        <w:lang w:val="es-MX" w:eastAsia="en-US" w:bidi="ar-SA"/>
      </w:rPr>
    </w:lvl>
    <w:lvl w:ilvl="2">
      <w:numFmt w:val="bullet"/>
      <w:lvlText w:val="•"/>
      <w:lvlJc w:val="left"/>
      <w:pPr>
        <w:ind w:left="2932" w:hanging="384"/>
      </w:pPr>
      <w:rPr>
        <w:rFonts w:hint="default"/>
        <w:lang w:val="es-MX" w:eastAsia="en-US" w:bidi="ar-SA"/>
      </w:rPr>
    </w:lvl>
    <w:lvl w:ilvl="3">
      <w:numFmt w:val="bullet"/>
      <w:lvlText w:val="•"/>
      <w:lvlJc w:val="left"/>
      <w:pPr>
        <w:ind w:left="3988" w:hanging="384"/>
      </w:pPr>
      <w:rPr>
        <w:rFonts w:hint="default"/>
        <w:lang w:val="es-MX" w:eastAsia="en-US" w:bidi="ar-SA"/>
      </w:rPr>
    </w:lvl>
    <w:lvl w:ilvl="4">
      <w:numFmt w:val="bullet"/>
      <w:lvlText w:val="•"/>
      <w:lvlJc w:val="left"/>
      <w:pPr>
        <w:ind w:left="5044" w:hanging="384"/>
      </w:pPr>
      <w:rPr>
        <w:rFonts w:hint="default"/>
        <w:lang w:val="es-MX" w:eastAsia="en-US" w:bidi="ar-SA"/>
      </w:rPr>
    </w:lvl>
    <w:lvl w:ilvl="5">
      <w:numFmt w:val="bullet"/>
      <w:lvlText w:val="•"/>
      <w:lvlJc w:val="left"/>
      <w:pPr>
        <w:ind w:left="6101" w:hanging="384"/>
      </w:pPr>
      <w:rPr>
        <w:rFonts w:hint="default"/>
        <w:lang w:val="es-MX" w:eastAsia="en-US" w:bidi="ar-SA"/>
      </w:rPr>
    </w:lvl>
    <w:lvl w:ilvl="6">
      <w:numFmt w:val="bullet"/>
      <w:lvlText w:val="•"/>
      <w:lvlJc w:val="left"/>
      <w:pPr>
        <w:ind w:left="7157" w:hanging="384"/>
      </w:pPr>
      <w:rPr>
        <w:rFonts w:hint="default"/>
        <w:lang w:val="es-MX" w:eastAsia="en-US" w:bidi="ar-SA"/>
      </w:rPr>
    </w:lvl>
    <w:lvl w:ilvl="7">
      <w:numFmt w:val="bullet"/>
      <w:lvlText w:val="•"/>
      <w:lvlJc w:val="left"/>
      <w:pPr>
        <w:ind w:left="8213" w:hanging="384"/>
      </w:pPr>
      <w:rPr>
        <w:rFonts w:hint="default"/>
        <w:lang w:val="es-MX" w:eastAsia="en-US" w:bidi="ar-SA"/>
      </w:rPr>
    </w:lvl>
    <w:lvl w:ilvl="8">
      <w:numFmt w:val="bullet"/>
      <w:lvlText w:val="•"/>
      <w:lvlJc w:val="left"/>
      <w:pPr>
        <w:ind w:left="9269" w:hanging="384"/>
      </w:pPr>
      <w:rPr>
        <w:rFonts w:hint="default"/>
        <w:lang w:val="es-MX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275B"/>
    <w:rsid w:val="000556B4"/>
    <w:rsid w:val="0017117C"/>
    <w:rsid w:val="003162E8"/>
    <w:rsid w:val="003D275B"/>
    <w:rsid w:val="00404FE1"/>
    <w:rsid w:val="006E4ECD"/>
    <w:rsid w:val="00AE0D23"/>
    <w:rsid w:val="00B216A2"/>
    <w:rsid w:val="00C51C23"/>
    <w:rsid w:val="00D33ADA"/>
    <w:rsid w:val="00E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7B9A52"/>
  <w15:docId w15:val="{D7E66720-09AD-4A18-8A88-E4FD9024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MX"/>
    </w:rPr>
  </w:style>
  <w:style w:type="paragraph" w:styleId="Ttulo1">
    <w:name w:val="heading 1"/>
    <w:basedOn w:val="Normal"/>
    <w:uiPriority w:val="9"/>
    <w:qFormat/>
    <w:pPr>
      <w:ind w:left="392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DC1">
    <w:name w:val="toc 1"/>
    <w:basedOn w:val="Normal"/>
    <w:uiPriority w:val="1"/>
    <w:qFormat/>
    <w:pPr>
      <w:spacing w:before="170"/>
      <w:ind w:left="1341" w:hanging="241"/>
    </w:pPr>
    <w:rPr>
      <w:b/>
      <w:bCs/>
    </w:rPr>
  </w:style>
  <w:style w:type="paragraph" w:styleId="TDC2">
    <w:name w:val="toc 2"/>
    <w:basedOn w:val="Normal"/>
    <w:uiPriority w:val="1"/>
    <w:qFormat/>
    <w:pPr>
      <w:spacing w:before="50"/>
      <w:ind w:left="1802" w:hanging="416"/>
    </w:p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70"/>
      <w:ind w:left="1341" w:hanging="416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Encabezado">
    <w:name w:val="header"/>
    <w:basedOn w:val="Normal"/>
    <w:link w:val="EncabezadoCar"/>
    <w:uiPriority w:val="99"/>
    <w:unhideWhenUsed/>
    <w:rsid w:val="000556B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556B4"/>
    <w:rPr>
      <w:rFonts w:ascii="Arial" w:eastAsia="Arial" w:hAnsi="Arial" w:cs="Arial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0556B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556B4"/>
    <w:rPr>
      <w:rFonts w:ascii="Arial" w:eastAsia="Arial" w:hAnsi="Arial" w:cs="Arial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817</Words>
  <Characters>4494</Characters>
  <Application>Microsoft Office Word</Application>
  <DocSecurity>0</DocSecurity>
  <Lines>37</Lines>
  <Paragraphs>10</Paragraphs>
  <ScaleCrop>false</ScaleCrop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Autometales_</dc:title>
  <dc:creator>Veronica</dc:creator>
  <cp:lastModifiedBy>Arturo Mercado</cp:lastModifiedBy>
  <cp:revision>11</cp:revision>
  <dcterms:created xsi:type="dcterms:W3CDTF">2020-11-07T01:16:00Z</dcterms:created>
  <dcterms:modified xsi:type="dcterms:W3CDTF">2020-11-07T01:25:00Z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2020-11-07T00:00:00Z</vt:filetime>
  </property>
</Properties>
</file>